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63856" w14:textId="4BEBFEE7" w:rsidR="000A1A39" w:rsidRDefault="000A1A39" w:rsidP="001C0CEC">
      <w:pPr>
        <w:rPr>
          <w:noProof/>
        </w:rPr>
      </w:pPr>
    </w:p>
    <w:p w14:paraId="379EBE95" w14:textId="53432270" w:rsidR="000A1A39" w:rsidRPr="000A1A39" w:rsidRDefault="000A1A39" w:rsidP="000A1A39">
      <w:pPr>
        <w:ind w:right="997"/>
        <w:jc w:val="center"/>
        <w:rPr>
          <w:rFonts w:asciiTheme="majorHAnsi" w:hAnsiTheme="majorHAnsi" w:cstheme="majorHAnsi"/>
          <w:noProof/>
          <w:sz w:val="56"/>
          <w:szCs w:val="56"/>
        </w:rPr>
      </w:pPr>
      <w:r w:rsidRPr="000A1A39">
        <w:rPr>
          <w:rFonts w:asciiTheme="majorHAnsi" w:hAnsiTheme="majorHAnsi" w:cstheme="majorHAnsi"/>
          <w:sz w:val="56"/>
          <w:szCs w:val="56"/>
        </w:rPr>
        <w:t>2021 | Fleming College | eCampus Ontario</w:t>
      </w:r>
    </w:p>
    <w:p w14:paraId="4E5450FE" w14:textId="13B3F29F" w:rsidR="000A1A39" w:rsidRDefault="000A1A39" w:rsidP="001C0CEC">
      <w:pPr>
        <w:rPr>
          <w:noProof/>
        </w:rPr>
      </w:pPr>
    </w:p>
    <w:p w14:paraId="79CC268B" w14:textId="27A4E4A4" w:rsidR="00046BED" w:rsidRDefault="00166A1E" w:rsidP="00166A1E">
      <w:pPr>
        <w:rPr>
          <w:noProof/>
        </w:rPr>
      </w:pPr>
      <w:r>
        <w:rPr>
          <w:noProof/>
        </w:rPr>
        <w:drawing>
          <wp:inline distT="0" distB="0" distL="0" distR="0" wp14:anchorId="4780B6B0" wp14:editId="4134F4EC">
            <wp:extent cx="6522720" cy="4259009"/>
            <wp:effectExtent l="0" t="0" r="5080" b="0"/>
            <wp:docPr id="1" name="Picture 1" descr="A person with her hand on her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her hand on her face&#10;&#10;Description automatically generated with low confidence"/>
                    <pic:cNvPicPr/>
                  </pic:nvPicPr>
                  <pic:blipFill>
                    <a:blip r:embed="rId13"/>
                    <a:stretch>
                      <a:fillRect/>
                    </a:stretch>
                  </pic:blipFill>
                  <pic:spPr>
                    <a:xfrm>
                      <a:off x="0" y="0"/>
                      <a:ext cx="6539960" cy="4270266"/>
                    </a:xfrm>
                    <a:prstGeom prst="rect">
                      <a:avLst/>
                    </a:prstGeom>
                  </pic:spPr>
                </pic:pic>
              </a:graphicData>
            </a:graphic>
          </wp:inline>
        </w:drawing>
      </w:r>
    </w:p>
    <w:p w14:paraId="36B12C44" w14:textId="3A89EC0C" w:rsidR="001C0CEC" w:rsidRPr="00DF72DE" w:rsidRDefault="002425B3" w:rsidP="000A1A39">
      <w:pPr>
        <w:pStyle w:val="Title"/>
        <w:shd w:val="clear" w:color="auto" w:fill="009193"/>
        <w:tabs>
          <w:tab w:val="left" w:pos="6960"/>
        </w:tabs>
      </w:pPr>
      <w:r>
        <w:t>F</w:t>
      </w:r>
      <w:r w:rsidR="00046BED">
        <w:t>Acili</w:t>
      </w:r>
      <w:r w:rsidR="00EE5D40">
        <w:t>t</w:t>
      </w:r>
      <w:r w:rsidR="00046BED">
        <w:t>at</w:t>
      </w:r>
      <w:r w:rsidR="000A1A39">
        <w:t>ion</w:t>
      </w:r>
      <w:r w:rsidR="00046BED">
        <w:t xml:space="preserve"> Guide</w:t>
      </w:r>
      <w:r w:rsidR="000A1A39">
        <w:tab/>
      </w:r>
    </w:p>
    <w:sdt>
      <w:sdtPr>
        <w:rPr>
          <w:i/>
          <w:iCs/>
          <w:color w:val="auto"/>
        </w:rPr>
        <w:alias w:val="Abstract"/>
        <w:tag w:val="Abstract"/>
        <w:id w:val="1812897548"/>
        <w:placeholder>
          <w:docPart w:val="641077E19817F741ACD43023CCB6087C"/>
        </w:placeholder>
        <w:dataBinding w:prefixMappings="xmlns:ns0='http://schemas.microsoft.com/office/2006/coverPageProps'" w:xpath="/ns0:CoverPageProperties[1]/ns0:Abstract[1]" w:storeItemID="{55AF091B-3C7A-41E3-B477-F2FDAA23CFDA}"/>
        <w15:appearance w15:val="hidden"/>
        <w:text w:multiLine="1"/>
      </w:sdtPr>
      <w:sdtEndPr/>
      <w:sdtContent>
        <w:p w14:paraId="45FC0FFC" w14:textId="3326C973" w:rsidR="001C0CEC" w:rsidRPr="000A1A39" w:rsidRDefault="00316A1F" w:rsidP="000A1A39">
          <w:pPr>
            <w:pStyle w:val="Subtitle"/>
            <w:rPr>
              <w:i/>
              <w:iCs/>
              <w:sz w:val="52"/>
              <w:szCs w:val="18"/>
            </w:rPr>
          </w:pPr>
          <w:r w:rsidRPr="00316A1F">
            <w:rPr>
              <w:i/>
              <w:iCs/>
              <w:color w:val="auto"/>
            </w:rPr>
            <w:t>Practicing De-escalation and Situational Awareness in a Home Setting</w:t>
          </w:r>
        </w:p>
      </w:sdtContent>
    </w:sdt>
    <w:p w14:paraId="2115669F" w14:textId="77777777" w:rsidR="00805D6D" w:rsidRDefault="00805D6D">
      <w:pPr>
        <w:sectPr w:rsidR="00805D6D" w:rsidSect="00231F74">
          <w:headerReference w:type="default" r:id="rId14"/>
          <w:pgSz w:w="12240" w:h="15840" w:code="1"/>
          <w:pgMar w:top="1037" w:right="0" w:bottom="1051" w:left="1037" w:header="1080" w:footer="720" w:gutter="0"/>
          <w:pgNumType w:start="0"/>
          <w:cols w:space="720"/>
          <w:titlePg/>
          <w:docGrid w:linePitch="360"/>
        </w:sectPr>
      </w:pPr>
    </w:p>
    <w:p w14:paraId="0AFD3FDF" w14:textId="77777777" w:rsidR="00253015" w:rsidRDefault="00253015" w:rsidP="00904FB1">
      <w:pPr>
        <w:pStyle w:val="Heading1"/>
      </w:pPr>
    </w:p>
    <w:p w14:paraId="4D0EB216" w14:textId="75B0641A" w:rsidR="00805D6D" w:rsidRPr="00253015" w:rsidRDefault="00253015" w:rsidP="00904FB1">
      <w:pPr>
        <w:pStyle w:val="Heading1"/>
      </w:pPr>
      <w:bookmarkStart w:id="0" w:name="_Toc96521777"/>
      <w:r w:rsidRPr="00253015">
        <w:t>Facilitator Welcome</w:t>
      </w:r>
      <w:bookmarkEnd w:id="0"/>
    </w:p>
    <w:p w14:paraId="0F196BDC" w14:textId="4B1929FD" w:rsidR="00805D6D" w:rsidRDefault="00253015" w:rsidP="00253015">
      <w:r w:rsidRPr="00253015">
        <w:t xml:space="preserve">Welcome to the Facilitator Guide for the </w:t>
      </w:r>
      <w:r w:rsidR="00316A1F">
        <w:rPr>
          <w:i/>
          <w:iCs/>
        </w:rPr>
        <w:t xml:space="preserve">Practicing De-escalation and Situational Awareness in a Home Setting.  </w:t>
      </w:r>
      <w:r w:rsidRPr="00253015">
        <w:t>This guide has been prepared to assist you in the delivery of this simulation-based learning experience. Whether you are new to using simulations, or have facilitated several, this guide outlines detailed steps for how to organize and implement this experience, but most importantly, it will provide you with the tools needed for a successful debrief with your learners.</w:t>
      </w:r>
    </w:p>
    <w:p w14:paraId="7835BC8F" w14:textId="51107621" w:rsidR="002425B3" w:rsidRDefault="002425B3" w:rsidP="002425B3">
      <w:pPr>
        <w:pStyle w:val="custom-p-normal"/>
        <w:shd w:val="clear" w:color="auto" w:fill="FFFFFF"/>
        <w:spacing w:before="0" w:beforeAutospacing="0" w:after="0" w:afterAutospacing="0"/>
        <w:rPr>
          <w:rStyle w:val="Emphasis"/>
          <w:rFonts w:asciiTheme="minorHAnsi" w:hAnsiTheme="minorHAnsi" w:cs="Segoe UI"/>
          <w:i w:val="0"/>
          <w:iCs w:val="0"/>
          <w:color w:val="383C40"/>
          <w:sz w:val="20"/>
          <w:szCs w:val="20"/>
        </w:rPr>
      </w:pPr>
      <w:r w:rsidRPr="002425B3">
        <w:rPr>
          <w:rStyle w:val="Emphasis"/>
          <w:rFonts w:asciiTheme="minorHAnsi" w:hAnsiTheme="minorHAnsi" w:cs="Segoe UI"/>
          <w:i w:val="0"/>
          <w:iCs w:val="0"/>
          <w:color w:val="383C40"/>
          <w:sz w:val="20"/>
          <w:szCs w:val="20"/>
        </w:rPr>
        <w:t>This project is made possible with funding by the Government of Ontario and the Virtual Learning Strategy.</w:t>
      </w:r>
    </w:p>
    <w:p w14:paraId="7F90A344" w14:textId="77777777" w:rsidR="00166A1E" w:rsidRPr="002425B3" w:rsidRDefault="00166A1E" w:rsidP="002425B3">
      <w:pPr>
        <w:pStyle w:val="custom-p-normal"/>
        <w:shd w:val="clear" w:color="auto" w:fill="FFFFFF"/>
        <w:spacing w:before="0" w:beforeAutospacing="0" w:after="0" w:afterAutospacing="0"/>
        <w:rPr>
          <w:rFonts w:asciiTheme="minorHAnsi" w:hAnsiTheme="minorHAnsi" w:cs="Segoe UI"/>
          <w:i/>
          <w:iCs/>
          <w:color w:val="383C40"/>
          <w:sz w:val="20"/>
          <w:szCs w:val="20"/>
        </w:rPr>
      </w:pPr>
    </w:p>
    <w:p w14:paraId="408FADF0" w14:textId="77777777" w:rsidR="002425B3" w:rsidRPr="002425B3" w:rsidRDefault="002425B3" w:rsidP="002425B3">
      <w:pPr>
        <w:pStyle w:val="custom-p-normal"/>
        <w:shd w:val="clear" w:color="auto" w:fill="FFFFFF"/>
        <w:spacing w:before="0" w:beforeAutospacing="0" w:after="0" w:afterAutospacing="0"/>
        <w:rPr>
          <w:rFonts w:asciiTheme="minorHAnsi" w:hAnsiTheme="minorHAnsi" w:cs="Segoe UI"/>
          <w:i/>
          <w:iCs/>
          <w:color w:val="383C40"/>
          <w:sz w:val="20"/>
          <w:szCs w:val="20"/>
        </w:rPr>
      </w:pPr>
      <w:r w:rsidRPr="002425B3">
        <w:rPr>
          <w:rStyle w:val="Emphasis"/>
          <w:rFonts w:asciiTheme="minorHAnsi" w:hAnsiTheme="minorHAnsi" w:cs="Segoe UI"/>
          <w:i w:val="0"/>
          <w:iCs w:val="0"/>
          <w:color w:val="383C40"/>
          <w:sz w:val="20"/>
          <w:szCs w:val="20"/>
        </w:rPr>
        <w:t>To learn more about the virtual learning strategy visit </w:t>
      </w:r>
      <w:hyperlink r:id="rId15" w:tgtFrame="_blank" w:history="1">
        <w:r w:rsidRPr="002425B3">
          <w:rPr>
            <w:rStyle w:val="Emphasis"/>
            <w:rFonts w:asciiTheme="minorHAnsi" w:hAnsiTheme="minorHAnsi" w:cs="Segoe UI"/>
            <w:i w:val="0"/>
            <w:iCs w:val="0"/>
            <w:color w:val="115FDE"/>
            <w:sz w:val="20"/>
            <w:szCs w:val="20"/>
          </w:rPr>
          <w:t>https://vls.ecampusontario.ca/</w:t>
        </w:r>
      </w:hyperlink>
    </w:p>
    <w:p w14:paraId="37B86954" w14:textId="2AC232B8" w:rsidR="00805D6D" w:rsidRDefault="00805D6D" w:rsidP="00253015"/>
    <w:p w14:paraId="2544FFD6" w14:textId="68594623" w:rsidR="00253015" w:rsidRDefault="00253015" w:rsidP="008203AE">
      <w:pPr>
        <w:rPr>
          <w:rStyle w:val="DateChar"/>
        </w:rPr>
      </w:pPr>
      <w:r>
        <w:rPr>
          <w:rStyle w:val="DateChar"/>
        </w:rPr>
        <w:br w:type="page"/>
      </w:r>
    </w:p>
    <w:p w14:paraId="58684193" w14:textId="77777777" w:rsidR="00253015" w:rsidRDefault="00253015">
      <w:pPr>
        <w:pStyle w:val="Signature"/>
        <w:rPr>
          <w:rStyle w:val="DateChar"/>
        </w:rPr>
      </w:pPr>
    </w:p>
    <w:bookmarkStart w:id="1" w:name="_Toc493622375" w:displacedByCustomXml="next"/>
    <w:sdt>
      <w:sdtPr>
        <w:rPr>
          <w:rFonts w:asciiTheme="minorHAnsi" w:eastAsiaTheme="minorHAnsi" w:hAnsiTheme="minorHAnsi" w:cstheme="minorBidi"/>
          <w:b w:val="0"/>
          <w:caps w:val="0"/>
          <w:color w:val="595959" w:themeColor="text1" w:themeTint="A6"/>
          <w:sz w:val="20"/>
          <w:szCs w:val="20"/>
        </w:rPr>
        <w:id w:val="-124165405"/>
        <w:docPartObj>
          <w:docPartGallery w:val="Table of Contents"/>
          <w:docPartUnique/>
        </w:docPartObj>
      </w:sdtPr>
      <w:sdtEndPr>
        <w:rPr>
          <w:bCs/>
          <w:noProof/>
        </w:rPr>
      </w:sdtEndPr>
      <w:sdtContent>
        <w:p w14:paraId="478D5D81" w14:textId="77777777" w:rsidR="00116C18" w:rsidRDefault="00F417B2" w:rsidP="00316A1F">
          <w:pPr>
            <w:pStyle w:val="TOCHeading"/>
            <w:rPr>
              <w:noProof/>
            </w:rPr>
          </w:pPr>
          <w:r>
            <w:t>Table of Contents</w:t>
          </w:r>
          <w:r>
            <w:rPr>
              <w:b w:val="0"/>
            </w:rPr>
            <w:fldChar w:fldCharType="begin"/>
          </w:r>
          <w:r>
            <w:instrText xml:space="preserve"> TOC \o "1-3" \h \z \u </w:instrText>
          </w:r>
          <w:r>
            <w:rPr>
              <w:b w:val="0"/>
            </w:rPr>
            <w:fldChar w:fldCharType="separate"/>
          </w:r>
        </w:p>
        <w:p w14:paraId="154900B2" w14:textId="7F3A2285" w:rsidR="00116C18" w:rsidRDefault="00116C18">
          <w:pPr>
            <w:pStyle w:val="TOC1"/>
            <w:tabs>
              <w:tab w:val="right" w:leader="dot" w:pos="9206"/>
            </w:tabs>
            <w:rPr>
              <w:rFonts w:eastAsiaTheme="minorEastAsia"/>
              <w:b w:val="0"/>
              <w:bCs w:val="0"/>
              <w:noProof/>
              <w:color w:val="auto"/>
              <w:kern w:val="0"/>
              <w:sz w:val="24"/>
              <w:szCs w:val="24"/>
              <w:lang w:val="en-CA" w:eastAsia="en-US"/>
            </w:rPr>
          </w:pPr>
          <w:hyperlink w:anchor="_Toc96521777" w:history="1">
            <w:r w:rsidRPr="000A6191">
              <w:rPr>
                <w:rStyle w:val="Hyperlink"/>
                <w:noProof/>
              </w:rPr>
              <w:t>Facilitator Welcome</w:t>
            </w:r>
            <w:r>
              <w:rPr>
                <w:noProof/>
                <w:webHidden/>
              </w:rPr>
              <w:tab/>
            </w:r>
            <w:r>
              <w:rPr>
                <w:noProof/>
                <w:webHidden/>
              </w:rPr>
              <w:fldChar w:fldCharType="begin"/>
            </w:r>
            <w:r>
              <w:rPr>
                <w:noProof/>
                <w:webHidden/>
              </w:rPr>
              <w:instrText xml:space="preserve"> PAGEREF _Toc96521777 \h </w:instrText>
            </w:r>
            <w:r>
              <w:rPr>
                <w:noProof/>
                <w:webHidden/>
              </w:rPr>
            </w:r>
            <w:r>
              <w:rPr>
                <w:noProof/>
                <w:webHidden/>
              </w:rPr>
              <w:fldChar w:fldCharType="separate"/>
            </w:r>
            <w:r>
              <w:rPr>
                <w:noProof/>
                <w:webHidden/>
              </w:rPr>
              <w:t>1</w:t>
            </w:r>
            <w:r>
              <w:rPr>
                <w:noProof/>
                <w:webHidden/>
              </w:rPr>
              <w:fldChar w:fldCharType="end"/>
            </w:r>
          </w:hyperlink>
        </w:p>
        <w:p w14:paraId="2CAC768B" w14:textId="033148E3" w:rsidR="00116C18" w:rsidRDefault="00116C18">
          <w:pPr>
            <w:pStyle w:val="TOC1"/>
            <w:tabs>
              <w:tab w:val="right" w:leader="dot" w:pos="9206"/>
            </w:tabs>
            <w:rPr>
              <w:rFonts w:eastAsiaTheme="minorEastAsia"/>
              <w:b w:val="0"/>
              <w:bCs w:val="0"/>
              <w:noProof/>
              <w:color w:val="auto"/>
              <w:kern w:val="0"/>
              <w:sz w:val="24"/>
              <w:szCs w:val="24"/>
              <w:lang w:val="en-CA" w:eastAsia="en-US"/>
            </w:rPr>
          </w:pPr>
          <w:hyperlink w:anchor="_Toc96521778" w:history="1">
            <w:r w:rsidRPr="000A6191">
              <w:rPr>
                <w:rStyle w:val="Hyperlink"/>
                <w:noProof/>
              </w:rPr>
              <w:t>What is Simulation?</w:t>
            </w:r>
            <w:r>
              <w:rPr>
                <w:noProof/>
                <w:webHidden/>
              </w:rPr>
              <w:tab/>
            </w:r>
            <w:r>
              <w:rPr>
                <w:noProof/>
                <w:webHidden/>
              </w:rPr>
              <w:fldChar w:fldCharType="begin"/>
            </w:r>
            <w:r>
              <w:rPr>
                <w:noProof/>
                <w:webHidden/>
              </w:rPr>
              <w:instrText xml:space="preserve"> PAGEREF _Toc96521778 \h </w:instrText>
            </w:r>
            <w:r>
              <w:rPr>
                <w:noProof/>
                <w:webHidden/>
              </w:rPr>
            </w:r>
            <w:r>
              <w:rPr>
                <w:noProof/>
                <w:webHidden/>
              </w:rPr>
              <w:fldChar w:fldCharType="separate"/>
            </w:r>
            <w:r>
              <w:rPr>
                <w:noProof/>
                <w:webHidden/>
              </w:rPr>
              <w:t>3</w:t>
            </w:r>
            <w:r>
              <w:rPr>
                <w:noProof/>
                <w:webHidden/>
              </w:rPr>
              <w:fldChar w:fldCharType="end"/>
            </w:r>
          </w:hyperlink>
        </w:p>
        <w:p w14:paraId="6F4C9014" w14:textId="1D0F42C1" w:rsidR="00116C18" w:rsidRDefault="00116C18">
          <w:pPr>
            <w:pStyle w:val="TOC1"/>
            <w:tabs>
              <w:tab w:val="right" w:leader="dot" w:pos="9206"/>
            </w:tabs>
            <w:rPr>
              <w:rFonts w:eastAsiaTheme="minorEastAsia"/>
              <w:b w:val="0"/>
              <w:bCs w:val="0"/>
              <w:noProof/>
              <w:color w:val="auto"/>
              <w:kern w:val="0"/>
              <w:sz w:val="24"/>
              <w:szCs w:val="24"/>
              <w:lang w:val="en-CA" w:eastAsia="en-US"/>
            </w:rPr>
          </w:pPr>
          <w:hyperlink w:anchor="_Toc96521779" w:history="1">
            <w:r w:rsidRPr="000A6191">
              <w:rPr>
                <w:rStyle w:val="Hyperlink"/>
                <w:noProof/>
              </w:rPr>
              <w:t>Critical Stages in Simulation-Based Learning</w:t>
            </w:r>
            <w:r>
              <w:rPr>
                <w:noProof/>
                <w:webHidden/>
              </w:rPr>
              <w:tab/>
            </w:r>
            <w:r>
              <w:rPr>
                <w:noProof/>
                <w:webHidden/>
              </w:rPr>
              <w:fldChar w:fldCharType="begin"/>
            </w:r>
            <w:r>
              <w:rPr>
                <w:noProof/>
                <w:webHidden/>
              </w:rPr>
              <w:instrText xml:space="preserve"> PAGEREF _Toc96521779 \h </w:instrText>
            </w:r>
            <w:r>
              <w:rPr>
                <w:noProof/>
                <w:webHidden/>
              </w:rPr>
            </w:r>
            <w:r>
              <w:rPr>
                <w:noProof/>
                <w:webHidden/>
              </w:rPr>
              <w:fldChar w:fldCharType="separate"/>
            </w:r>
            <w:r>
              <w:rPr>
                <w:noProof/>
                <w:webHidden/>
              </w:rPr>
              <w:t>4</w:t>
            </w:r>
            <w:r>
              <w:rPr>
                <w:noProof/>
                <w:webHidden/>
              </w:rPr>
              <w:fldChar w:fldCharType="end"/>
            </w:r>
          </w:hyperlink>
        </w:p>
        <w:p w14:paraId="67404A72" w14:textId="04CFC6F4" w:rsidR="00116C18" w:rsidRDefault="00116C18">
          <w:pPr>
            <w:pStyle w:val="TOC2"/>
            <w:tabs>
              <w:tab w:val="right" w:leader="dot" w:pos="9206"/>
            </w:tabs>
            <w:rPr>
              <w:rFonts w:eastAsiaTheme="minorEastAsia"/>
              <w:i w:val="0"/>
              <w:iCs w:val="0"/>
              <w:noProof/>
              <w:color w:val="auto"/>
              <w:kern w:val="0"/>
              <w:sz w:val="24"/>
              <w:szCs w:val="24"/>
              <w:lang w:val="en-CA" w:eastAsia="en-US"/>
            </w:rPr>
          </w:pPr>
          <w:hyperlink w:anchor="_Toc96521780" w:history="1">
            <w:r w:rsidRPr="000A6191">
              <w:rPr>
                <w:rStyle w:val="Hyperlink"/>
                <w:noProof/>
              </w:rPr>
              <w:t>Before the Simulation: Prework and Prebrief</w:t>
            </w:r>
            <w:r>
              <w:rPr>
                <w:noProof/>
                <w:webHidden/>
              </w:rPr>
              <w:tab/>
            </w:r>
            <w:r>
              <w:rPr>
                <w:noProof/>
                <w:webHidden/>
              </w:rPr>
              <w:fldChar w:fldCharType="begin"/>
            </w:r>
            <w:r>
              <w:rPr>
                <w:noProof/>
                <w:webHidden/>
              </w:rPr>
              <w:instrText xml:space="preserve"> PAGEREF _Toc96521780 \h </w:instrText>
            </w:r>
            <w:r>
              <w:rPr>
                <w:noProof/>
                <w:webHidden/>
              </w:rPr>
            </w:r>
            <w:r>
              <w:rPr>
                <w:noProof/>
                <w:webHidden/>
              </w:rPr>
              <w:fldChar w:fldCharType="separate"/>
            </w:r>
            <w:r>
              <w:rPr>
                <w:noProof/>
                <w:webHidden/>
              </w:rPr>
              <w:t>4</w:t>
            </w:r>
            <w:r>
              <w:rPr>
                <w:noProof/>
                <w:webHidden/>
              </w:rPr>
              <w:fldChar w:fldCharType="end"/>
            </w:r>
          </w:hyperlink>
        </w:p>
        <w:p w14:paraId="2874E8EF" w14:textId="7DD0A82B" w:rsidR="00116C18" w:rsidRDefault="00116C18">
          <w:pPr>
            <w:pStyle w:val="TOC2"/>
            <w:tabs>
              <w:tab w:val="right" w:leader="dot" w:pos="9206"/>
            </w:tabs>
            <w:rPr>
              <w:rFonts w:eastAsiaTheme="minorEastAsia"/>
              <w:i w:val="0"/>
              <w:iCs w:val="0"/>
              <w:noProof/>
              <w:color w:val="auto"/>
              <w:kern w:val="0"/>
              <w:sz w:val="24"/>
              <w:szCs w:val="24"/>
              <w:lang w:val="en-CA" w:eastAsia="en-US"/>
            </w:rPr>
          </w:pPr>
          <w:hyperlink w:anchor="_Toc96521781" w:history="1">
            <w:r w:rsidRPr="000A6191">
              <w:rPr>
                <w:rStyle w:val="Hyperlink"/>
                <w:noProof/>
              </w:rPr>
              <w:t>After the Simulation: The Debrief</w:t>
            </w:r>
            <w:r>
              <w:rPr>
                <w:noProof/>
                <w:webHidden/>
              </w:rPr>
              <w:tab/>
            </w:r>
            <w:r>
              <w:rPr>
                <w:noProof/>
                <w:webHidden/>
              </w:rPr>
              <w:fldChar w:fldCharType="begin"/>
            </w:r>
            <w:r>
              <w:rPr>
                <w:noProof/>
                <w:webHidden/>
              </w:rPr>
              <w:instrText xml:space="preserve"> PAGEREF _Toc96521781 \h </w:instrText>
            </w:r>
            <w:r>
              <w:rPr>
                <w:noProof/>
                <w:webHidden/>
              </w:rPr>
            </w:r>
            <w:r>
              <w:rPr>
                <w:noProof/>
                <w:webHidden/>
              </w:rPr>
              <w:fldChar w:fldCharType="separate"/>
            </w:r>
            <w:r>
              <w:rPr>
                <w:noProof/>
                <w:webHidden/>
              </w:rPr>
              <w:t>4</w:t>
            </w:r>
            <w:r>
              <w:rPr>
                <w:noProof/>
                <w:webHidden/>
              </w:rPr>
              <w:fldChar w:fldCharType="end"/>
            </w:r>
          </w:hyperlink>
        </w:p>
        <w:p w14:paraId="2818D36C" w14:textId="12D34252" w:rsidR="00116C18" w:rsidRDefault="00116C18">
          <w:pPr>
            <w:pStyle w:val="TOC1"/>
            <w:tabs>
              <w:tab w:val="right" w:leader="dot" w:pos="9206"/>
            </w:tabs>
            <w:rPr>
              <w:rFonts w:eastAsiaTheme="minorEastAsia"/>
              <w:b w:val="0"/>
              <w:bCs w:val="0"/>
              <w:noProof/>
              <w:color w:val="auto"/>
              <w:kern w:val="0"/>
              <w:sz w:val="24"/>
              <w:szCs w:val="24"/>
              <w:lang w:val="en-CA" w:eastAsia="en-US"/>
            </w:rPr>
          </w:pPr>
          <w:hyperlink w:anchor="_Toc96521782" w:history="1">
            <w:r w:rsidRPr="000A6191">
              <w:rPr>
                <w:rStyle w:val="Hyperlink"/>
                <w:noProof/>
              </w:rPr>
              <w:t>Simulation Activity Overview</w:t>
            </w:r>
            <w:r>
              <w:rPr>
                <w:noProof/>
                <w:webHidden/>
              </w:rPr>
              <w:tab/>
            </w:r>
            <w:r>
              <w:rPr>
                <w:noProof/>
                <w:webHidden/>
              </w:rPr>
              <w:fldChar w:fldCharType="begin"/>
            </w:r>
            <w:r>
              <w:rPr>
                <w:noProof/>
                <w:webHidden/>
              </w:rPr>
              <w:instrText xml:space="preserve"> PAGEREF _Toc96521782 \h </w:instrText>
            </w:r>
            <w:r>
              <w:rPr>
                <w:noProof/>
                <w:webHidden/>
              </w:rPr>
            </w:r>
            <w:r>
              <w:rPr>
                <w:noProof/>
                <w:webHidden/>
              </w:rPr>
              <w:fldChar w:fldCharType="separate"/>
            </w:r>
            <w:r>
              <w:rPr>
                <w:noProof/>
                <w:webHidden/>
              </w:rPr>
              <w:t>5</w:t>
            </w:r>
            <w:r>
              <w:rPr>
                <w:noProof/>
                <w:webHidden/>
              </w:rPr>
              <w:fldChar w:fldCharType="end"/>
            </w:r>
          </w:hyperlink>
        </w:p>
        <w:p w14:paraId="5B738B5B" w14:textId="7B89FB33" w:rsidR="00116C18" w:rsidRDefault="00116C18">
          <w:pPr>
            <w:pStyle w:val="TOC2"/>
            <w:tabs>
              <w:tab w:val="right" w:leader="dot" w:pos="9206"/>
            </w:tabs>
            <w:rPr>
              <w:rFonts w:eastAsiaTheme="minorEastAsia"/>
              <w:i w:val="0"/>
              <w:iCs w:val="0"/>
              <w:noProof/>
              <w:color w:val="auto"/>
              <w:kern w:val="0"/>
              <w:sz w:val="24"/>
              <w:szCs w:val="24"/>
              <w:lang w:val="en-CA" w:eastAsia="en-US"/>
            </w:rPr>
          </w:pPr>
          <w:hyperlink w:anchor="_Toc96521783" w:history="1">
            <w:r w:rsidRPr="000A6191">
              <w:rPr>
                <w:rStyle w:val="Hyperlink"/>
                <w:noProof/>
              </w:rPr>
              <w:t>Learning Outcomes</w:t>
            </w:r>
            <w:r>
              <w:rPr>
                <w:noProof/>
                <w:webHidden/>
              </w:rPr>
              <w:tab/>
            </w:r>
            <w:r>
              <w:rPr>
                <w:noProof/>
                <w:webHidden/>
              </w:rPr>
              <w:fldChar w:fldCharType="begin"/>
            </w:r>
            <w:r>
              <w:rPr>
                <w:noProof/>
                <w:webHidden/>
              </w:rPr>
              <w:instrText xml:space="preserve"> PAGEREF _Toc96521783 \h </w:instrText>
            </w:r>
            <w:r>
              <w:rPr>
                <w:noProof/>
                <w:webHidden/>
              </w:rPr>
            </w:r>
            <w:r>
              <w:rPr>
                <w:noProof/>
                <w:webHidden/>
              </w:rPr>
              <w:fldChar w:fldCharType="separate"/>
            </w:r>
            <w:r>
              <w:rPr>
                <w:noProof/>
                <w:webHidden/>
              </w:rPr>
              <w:t>5</w:t>
            </w:r>
            <w:r>
              <w:rPr>
                <w:noProof/>
                <w:webHidden/>
              </w:rPr>
              <w:fldChar w:fldCharType="end"/>
            </w:r>
          </w:hyperlink>
        </w:p>
        <w:p w14:paraId="7AB619F1" w14:textId="41C4037D" w:rsidR="00116C18" w:rsidRDefault="00116C18">
          <w:pPr>
            <w:pStyle w:val="TOC2"/>
            <w:tabs>
              <w:tab w:val="right" w:leader="dot" w:pos="9206"/>
            </w:tabs>
            <w:rPr>
              <w:rFonts w:eastAsiaTheme="minorEastAsia"/>
              <w:i w:val="0"/>
              <w:iCs w:val="0"/>
              <w:noProof/>
              <w:color w:val="auto"/>
              <w:kern w:val="0"/>
              <w:sz w:val="24"/>
              <w:szCs w:val="24"/>
              <w:lang w:val="en-CA" w:eastAsia="en-US"/>
            </w:rPr>
          </w:pPr>
          <w:hyperlink w:anchor="_Toc96521784" w:history="1">
            <w:r w:rsidRPr="000A6191">
              <w:rPr>
                <w:rStyle w:val="Hyperlink"/>
                <w:noProof/>
              </w:rPr>
              <w:t>Prework and Prebrief</w:t>
            </w:r>
            <w:r>
              <w:rPr>
                <w:noProof/>
                <w:webHidden/>
              </w:rPr>
              <w:tab/>
            </w:r>
            <w:r>
              <w:rPr>
                <w:noProof/>
                <w:webHidden/>
              </w:rPr>
              <w:fldChar w:fldCharType="begin"/>
            </w:r>
            <w:r>
              <w:rPr>
                <w:noProof/>
                <w:webHidden/>
              </w:rPr>
              <w:instrText xml:space="preserve"> PAGEREF _Toc96521784 \h </w:instrText>
            </w:r>
            <w:r>
              <w:rPr>
                <w:noProof/>
                <w:webHidden/>
              </w:rPr>
            </w:r>
            <w:r>
              <w:rPr>
                <w:noProof/>
                <w:webHidden/>
              </w:rPr>
              <w:fldChar w:fldCharType="separate"/>
            </w:r>
            <w:r>
              <w:rPr>
                <w:noProof/>
                <w:webHidden/>
              </w:rPr>
              <w:t>6</w:t>
            </w:r>
            <w:r>
              <w:rPr>
                <w:noProof/>
                <w:webHidden/>
              </w:rPr>
              <w:fldChar w:fldCharType="end"/>
            </w:r>
          </w:hyperlink>
        </w:p>
        <w:p w14:paraId="370E245E" w14:textId="3178C3E2" w:rsidR="00116C18" w:rsidRDefault="00116C18">
          <w:pPr>
            <w:pStyle w:val="TOC2"/>
            <w:tabs>
              <w:tab w:val="right" w:leader="dot" w:pos="9206"/>
            </w:tabs>
            <w:rPr>
              <w:rFonts w:eastAsiaTheme="minorEastAsia"/>
              <w:i w:val="0"/>
              <w:iCs w:val="0"/>
              <w:noProof/>
              <w:color w:val="auto"/>
              <w:kern w:val="0"/>
              <w:sz w:val="24"/>
              <w:szCs w:val="24"/>
              <w:lang w:val="en-CA" w:eastAsia="en-US"/>
            </w:rPr>
          </w:pPr>
          <w:hyperlink w:anchor="_Toc96521785" w:history="1">
            <w:r w:rsidRPr="000A6191">
              <w:rPr>
                <w:rStyle w:val="Hyperlink"/>
                <w:noProof/>
              </w:rPr>
              <w:t>Simulation Activity</w:t>
            </w:r>
            <w:r>
              <w:rPr>
                <w:noProof/>
                <w:webHidden/>
              </w:rPr>
              <w:tab/>
            </w:r>
            <w:r>
              <w:rPr>
                <w:noProof/>
                <w:webHidden/>
              </w:rPr>
              <w:fldChar w:fldCharType="begin"/>
            </w:r>
            <w:r>
              <w:rPr>
                <w:noProof/>
                <w:webHidden/>
              </w:rPr>
              <w:instrText xml:space="preserve"> PAGEREF _Toc96521785 \h </w:instrText>
            </w:r>
            <w:r>
              <w:rPr>
                <w:noProof/>
                <w:webHidden/>
              </w:rPr>
            </w:r>
            <w:r>
              <w:rPr>
                <w:noProof/>
                <w:webHidden/>
              </w:rPr>
              <w:fldChar w:fldCharType="separate"/>
            </w:r>
            <w:r>
              <w:rPr>
                <w:noProof/>
                <w:webHidden/>
              </w:rPr>
              <w:t>6</w:t>
            </w:r>
            <w:r>
              <w:rPr>
                <w:noProof/>
                <w:webHidden/>
              </w:rPr>
              <w:fldChar w:fldCharType="end"/>
            </w:r>
          </w:hyperlink>
        </w:p>
        <w:p w14:paraId="349600B1" w14:textId="0B2ED108" w:rsidR="00116C18" w:rsidRDefault="00116C18">
          <w:pPr>
            <w:pStyle w:val="TOC2"/>
            <w:tabs>
              <w:tab w:val="right" w:leader="dot" w:pos="9206"/>
            </w:tabs>
            <w:rPr>
              <w:rFonts w:eastAsiaTheme="minorEastAsia"/>
              <w:i w:val="0"/>
              <w:iCs w:val="0"/>
              <w:noProof/>
              <w:color w:val="auto"/>
              <w:kern w:val="0"/>
              <w:sz w:val="24"/>
              <w:szCs w:val="24"/>
              <w:lang w:val="en-CA" w:eastAsia="en-US"/>
            </w:rPr>
          </w:pPr>
          <w:hyperlink w:anchor="_Toc96521786" w:history="1">
            <w:r w:rsidRPr="000A6191">
              <w:rPr>
                <w:rStyle w:val="Hyperlink"/>
                <w:noProof/>
              </w:rPr>
              <w:t>Resources and Planning</w:t>
            </w:r>
            <w:r>
              <w:rPr>
                <w:noProof/>
                <w:webHidden/>
              </w:rPr>
              <w:tab/>
            </w:r>
            <w:r>
              <w:rPr>
                <w:noProof/>
                <w:webHidden/>
              </w:rPr>
              <w:fldChar w:fldCharType="begin"/>
            </w:r>
            <w:r>
              <w:rPr>
                <w:noProof/>
                <w:webHidden/>
              </w:rPr>
              <w:instrText xml:space="preserve"> PAGEREF _Toc96521786 \h </w:instrText>
            </w:r>
            <w:r>
              <w:rPr>
                <w:noProof/>
                <w:webHidden/>
              </w:rPr>
            </w:r>
            <w:r>
              <w:rPr>
                <w:noProof/>
                <w:webHidden/>
              </w:rPr>
              <w:fldChar w:fldCharType="separate"/>
            </w:r>
            <w:r>
              <w:rPr>
                <w:noProof/>
                <w:webHidden/>
              </w:rPr>
              <w:t>8</w:t>
            </w:r>
            <w:r>
              <w:rPr>
                <w:noProof/>
                <w:webHidden/>
              </w:rPr>
              <w:fldChar w:fldCharType="end"/>
            </w:r>
          </w:hyperlink>
        </w:p>
        <w:p w14:paraId="79A55845" w14:textId="62767C92" w:rsidR="00116C18" w:rsidRDefault="00116C18">
          <w:pPr>
            <w:pStyle w:val="TOC1"/>
            <w:tabs>
              <w:tab w:val="right" w:leader="dot" w:pos="9206"/>
            </w:tabs>
            <w:rPr>
              <w:rFonts w:eastAsiaTheme="minorEastAsia"/>
              <w:b w:val="0"/>
              <w:bCs w:val="0"/>
              <w:noProof/>
              <w:color w:val="auto"/>
              <w:kern w:val="0"/>
              <w:sz w:val="24"/>
              <w:szCs w:val="24"/>
              <w:lang w:val="en-CA" w:eastAsia="en-US"/>
            </w:rPr>
          </w:pPr>
          <w:hyperlink w:anchor="_Toc96521787" w:history="1">
            <w:r w:rsidRPr="000A6191">
              <w:rPr>
                <w:rStyle w:val="Hyperlink"/>
                <w:noProof/>
              </w:rPr>
              <w:t>Debriefing</w:t>
            </w:r>
            <w:r>
              <w:rPr>
                <w:noProof/>
                <w:webHidden/>
              </w:rPr>
              <w:tab/>
            </w:r>
            <w:r>
              <w:rPr>
                <w:noProof/>
                <w:webHidden/>
              </w:rPr>
              <w:fldChar w:fldCharType="begin"/>
            </w:r>
            <w:r>
              <w:rPr>
                <w:noProof/>
                <w:webHidden/>
              </w:rPr>
              <w:instrText xml:space="preserve"> PAGEREF _Toc96521787 \h </w:instrText>
            </w:r>
            <w:r>
              <w:rPr>
                <w:noProof/>
                <w:webHidden/>
              </w:rPr>
            </w:r>
            <w:r>
              <w:rPr>
                <w:noProof/>
                <w:webHidden/>
              </w:rPr>
              <w:fldChar w:fldCharType="separate"/>
            </w:r>
            <w:r>
              <w:rPr>
                <w:noProof/>
                <w:webHidden/>
              </w:rPr>
              <w:t>9</w:t>
            </w:r>
            <w:r>
              <w:rPr>
                <w:noProof/>
                <w:webHidden/>
              </w:rPr>
              <w:fldChar w:fldCharType="end"/>
            </w:r>
          </w:hyperlink>
        </w:p>
        <w:p w14:paraId="57384454" w14:textId="4AECF3D7" w:rsidR="00116C18" w:rsidRDefault="00116C18">
          <w:pPr>
            <w:pStyle w:val="TOC1"/>
            <w:tabs>
              <w:tab w:val="right" w:leader="dot" w:pos="9206"/>
            </w:tabs>
            <w:rPr>
              <w:rFonts w:eastAsiaTheme="minorEastAsia"/>
              <w:b w:val="0"/>
              <w:bCs w:val="0"/>
              <w:noProof/>
              <w:color w:val="auto"/>
              <w:kern w:val="0"/>
              <w:sz w:val="24"/>
              <w:szCs w:val="24"/>
              <w:lang w:val="en-CA" w:eastAsia="en-US"/>
            </w:rPr>
          </w:pPr>
          <w:hyperlink w:anchor="_Toc96521788" w:history="1">
            <w:r w:rsidRPr="000A6191">
              <w:rPr>
                <w:rStyle w:val="Hyperlink"/>
                <w:noProof/>
              </w:rPr>
              <w:t>PEARLS Debriefing Method</w:t>
            </w:r>
            <w:r>
              <w:rPr>
                <w:noProof/>
                <w:webHidden/>
              </w:rPr>
              <w:tab/>
            </w:r>
            <w:r>
              <w:rPr>
                <w:noProof/>
                <w:webHidden/>
              </w:rPr>
              <w:fldChar w:fldCharType="begin"/>
            </w:r>
            <w:r>
              <w:rPr>
                <w:noProof/>
                <w:webHidden/>
              </w:rPr>
              <w:instrText xml:space="preserve"> PAGEREF _Toc96521788 \h </w:instrText>
            </w:r>
            <w:r>
              <w:rPr>
                <w:noProof/>
                <w:webHidden/>
              </w:rPr>
            </w:r>
            <w:r>
              <w:rPr>
                <w:noProof/>
                <w:webHidden/>
              </w:rPr>
              <w:fldChar w:fldCharType="separate"/>
            </w:r>
            <w:r>
              <w:rPr>
                <w:noProof/>
                <w:webHidden/>
              </w:rPr>
              <w:t>10</w:t>
            </w:r>
            <w:r>
              <w:rPr>
                <w:noProof/>
                <w:webHidden/>
              </w:rPr>
              <w:fldChar w:fldCharType="end"/>
            </w:r>
          </w:hyperlink>
        </w:p>
        <w:p w14:paraId="24A22EB2" w14:textId="3C85D4DC" w:rsidR="00116C18" w:rsidRDefault="00116C18">
          <w:pPr>
            <w:pStyle w:val="TOC1"/>
            <w:tabs>
              <w:tab w:val="right" w:leader="dot" w:pos="9206"/>
            </w:tabs>
            <w:rPr>
              <w:rFonts w:eastAsiaTheme="minorEastAsia"/>
              <w:b w:val="0"/>
              <w:bCs w:val="0"/>
              <w:noProof/>
              <w:color w:val="auto"/>
              <w:kern w:val="0"/>
              <w:sz w:val="24"/>
              <w:szCs w:val="24"/>
              <w:lang w:val="en-CA" w:eastAsia="en-US"/>
            </w:rPr>
          </w:pPr>
          <w:hyperlink w:anchor="_Toc96521789" w:history="1">
            <w:r w:rsidRPr="000A6191">
              <w:rPr>
                <w:rStyle w:val="Hyperlink"/>
                <w:noProof/>
              </w:rPr>
              <w:t>Plus/Delta</w:t>
            </w:r>
            <w:r>
              <w:rPr>
                <w:noProof/>
                <w:webHidden/>
              </w:rPr>
              <w:tab/>
            </w:r>
            <w:r>
              <w:rPr>
                <w:noProof/>
                <w:webHidden/>
              </w:rPr>
              <w:fldChar w:fldCharType="begin"/>
            </w:r>
            <w:r>
              <w:rPr>
                <w:noProof/>
                <w:webHidden/>
              </w:rPr>
              <w:instrText xml:space="preserve"> PAGEREF _Toc96521789 \h </w:instrText>
            </w:r>
            <w:r>
              <w:rPr>
                <w:noProof/>
                <w:webHidden/>
              </w:rPr>
            </w:r>
            <w:r>
              <w:rPr>
                <w:noProof/>
                <w:webHidden/>
              </w:rPr>
              <w:fldChar w:fldCharType="separate"/>
            </w:r>
            <w:r>
              <w:rPr>
                <w:noProof/>
                <w:webHidden/>
              </w:rPr>
              <w:t>11</w:t>
            </w:r>
            <w:r>
              <w:rPr>
                <w:noProof/>
                <w:webHidden/>
              </w:rPr>
              <w:fldChar w:fldCharType="end"/>
            </w:r>
          </w:hyperlink>
        </w:p>
        <w:p w14:paraId="7CE636E1" w14:textId="7A09512A" w:rsidR="00116C18" w:rsidRDefault="00116C18">
          <w:pPr>
            <w:pStyle w:val="TOC1"/>
            <w:tabs>
              <w:tab w:val="right" w:leader="dot" w:pos="9206"/>
            </w:tabs>
            <w:rPr>
              <w:rFonts w:eastAsiaTheme="minorEastAsia"/>
              <w:b w:val="0"/>
              <w:bCs w:val="0"/>
              <w:noProof/>
              <w:color w:val="auto"/>
              <w:kern w:val="0"/>
              <w:sz w:val="24"/>
              <w:szCs w:val="24"/>
              <w:lang w:val="en-CA" w:eastAsia="en-US"/>
            </w:rPr>
          </w:pPr>
          <w:hyperlink w:anchor="_Toc96521790" w:history="1">
            <w:r w:rsidRPr="000A6191">
              <w:rPr>
                <w:rStyle w:val="Hyperlink"/>
                <w:noProof/>
              </w:rPr>
              <w:t>Extend activity</w:t>
            </w:r>
            <w:r>
              <w:rPr>
                <w:noProof/>
                <w:webHidden/>
              </w:rPr>
              <w:tab/>
            </w:r>
            <w:r>
              <w:rPr>
                <w:noProof/>
                <w:webHidden/>
              </w:rPr>
              <w:fldChar w:fldCharType="begin"/>
            </w:r>
            <w:r>
              <w:rPr>
                <w:noProof/>
                <w:webHidden/>
              </w:rPr>
              <w:instrText xml:space="preserve"> PAGEREF _Toc96521790 \h </w:instrText>
            </w:r>
            <w:r>
              <w:rPr>
                <w:noProof/>
                <w:webHidden/>
              </w:rPr>
            </w:r>
            <w:r>
              <w:rPr>
                <w:noProof/>
                <w:webHidden/>
              </w:rPr>
              <w:fldChar w:fldCharType="separate"/>
            </w:r>
            <w:r>
              <w:rPr>
                <w:noProof/>
                <w:webHidden/>
              </w:rPr>
              <w:t>12</w:t>
            </w:r>
            <w:r>
              <w:rPr>
                <w:noProof/>
                <w:webHidden/>
              </w:rPr>
              <w:fldChar w:fldCharType="end"/>
            </w:r>
          </w:hyperlink>
        </w:p>
        <w:p w14:paraId="26D45C3D" w14:textId="2570DA7F" w:rsidR="00116C18" w:rsidRDefault="00116C18">
          <w:pPr>
            <w:pStyle w:val="TOC3"/>
            <w:tabs>
              <w:tab w:val="left" w:pos="800"/>
              <w:tab w:val="right" w:leader="dot" w:pos="9206"/>
            </w:tabs>
            <w:rPr>
              <w:rFonts w:eastAsiaTheme="minorEastAsia"/>
              <w:noProof/>
              <w:color w:val="auto"/>
              <w:kern w:val="0"/>
              <w:sz w:val="24"/>
              <w:szCs w:val="24"/>
              <w:lang w:val="en-CA" w:eastAsia="en-US"/>
            </w:rPr>
          </w:pPr>
          <w:hyperlink w:anchor="_Toc96521791" w:history="1">
            <w:r w:rsidRPr="000A6191">
              <w:rPr>
                <w:rStyle w:val="Hyperlink"/>
                <w:noProof/>
              </w:rPr>
              <w:t>1.</w:t>
            </w:r>
            <w:r>
              <w:rPr>
                <w:rFonts w:eastAsiaTheme="minorEastAsia"/>
                <w:noProof/>
                <w:color w:val="auto"/>
                <w:kern w:val="0"/>
                <w:sz w:val="24"/>
                <w:szCs w:val="24"/>
                <w:lang w:val="en-CA" w:eastAsia="en-US"/>
              </w:rPr>
              <w:tab/>
            </w:r>
            <w:r w:rsidRPr="000A6191">
              <w:rPr>
                <w:rStyle w:val="Hyperlink"/>
                <w:noProof/>
              </w:rPr>
              <w:t>Documentation</w:t>
            </w:r>
            <w:r>
              <w:rPr>
                <w:noProof/>
                <w:webHidden/>
              </w:rPr>
              <w:tab/>
            </w:r>
            <w:r>
              <w:rPr>
                <w:noProof/>
                <w:webHidden/>
              </w:rPr>
              <w:fldChar w:fldCharType="begin"/>
            </w:r>
            <w:r>
              <w:rPr>
                <w:noProof/>
                <w:webHidden/>
              </w:rPr>
              <w:instrText xml:space="preserve"> PAGEREF _Toc96521791 \h </w:instrText>
            </w:r>
            <w:r>
              <w:rPr>
                <w:noProof/>
                <w:webHidden/>
              </w:rPr>
            </w:r>
            <w:r>
              <w:rPr>
                <w:noProof/>
                <w:webHidden/>
              </w:rPr>
              <w:fldChar w:fldCharType="separate"/>
            </w:r>
            <w:r>
              <w:rPr>
                <w:noProof/>
                <w:webHidden/>
              </w:rPr>
              <w:t>12</w:t>
            </w:r>
            <w:r>
              <w:rPr>
                <w:noProof/>
                <w:webHidden/>
              </w:rPr>
              <w:fldChar w:fldCharType="end"/>
            </w:r>
          </w:hyperlink>
        </w:p>
        <w:p w14:paraId="3BE3456F" w14:textId="6B32C0CC" w:rsidR="00116C18" w:rsidRDefault="00116C18">
          <w:pPr>
            <w:pStyle w:val="TOC3"/>
            <w:tabs>
              <w:tab w:val="left" w:pos="800"/>
              <w:tab w:val="right" w:leader="dot" w:pos="9206"/>
            </w:tabs>
            <w:rPr>
              <w:rFonts w:eastAsiaTheme="minorEastAsia"/>
              <w:noProof/>
              <w:color w:val="auto"/>
              <w:kern w:val="0"/>
              <w:sz w:val="24"/>
              <w:szCs w:val="24"/>
              <w:lang w:val="en-CA" w:eastAsia="en-US"/>
            </w:rPr>
          </w:pPr>
          <w:hyperlink w:anchor="_Toc96521792" w:history="1">
            <w:r w:rsidRPr="000A6191">
              <w:rPr>
                <w:rStyle w:val="Hyperlink"/>
                <w:noProof/>
              </w:rPr>
              <w:t>2.</w:t>
            </w:r>
            <w:r>
              <w:rPr>
                <w:rFonts w:eastAsiaTheme="minorEastAsia"/>
                <w:noProof/>
                <w:color w:val="auto"/>
                <w:kern w:val="0"/>
                <w:sz w:val="24"/>
                <w:szCs w:val="24"/>
                <w:lang w:val="en-CA" w:eastAsia="en-US"/>
              </w:rPr>
              <w:tab/>
            </w:r>
            <w:r w:rsidRPr="000A6191">
              <w:rPr>
                <w:rStyle w:val="Hyperlink"/>
                <w:noProof/>
              </w:rPr>
              <w:t>Reflection</w:t>
            </w:r>
            <w:r>
              <w:rPr>
                <w:noProof/>
                <w:webHidden/>
              </w:rPr>
              <w:tab/>
            </w:r>
            <w:r>
              <w:rPr>
                <w:noProof/>
                <w:webHidden/>
              </w:rPr>
              <w:fldChar w:fldCharType="begin"/>
            </w:r>
            <w:r>
              <w:rPr>
                <w:noProof/>
                <w:webHidden/>
              </w:rPr>
              <w:instrText xml:space="preserve"> PAGEREF _Toc96521792 \h </w:instrText>
            </w:r>
            <w:r>
              <w:rPr>
                <w:noProof/>
                <w:webHidden/>
              </w:rPr>
            </w:r>
            <w:r>
              <w:rPr>
                <w:noProof/>
                <w:webHidden/>
              </w:rPr>
              <w:fldChar w:fldCharType="separate"/>
            </w:r>
            <w:r>
              <w:rPr>
                <w:noProof/>
                <w:webHidden/>
              </w:rPr>
              <w:t>12</w:t>
            </w:r>
            <w:r>
              <w:rPr>
                <w:noProof/>
                <w:webHidden/>
              </w:rPr>
              <w:fldChar w:fldCharType="end"/>
            </w:r>
          </w:hyperlink>
        </w:p>
        <w:p w14:paraId="18EB92C9" w14:textId="3489A4BD" w:rsidR="00116C18" w:rsidRDefault="00116C18">
          <w:pPr>
            <w:pStyle w:val="TOC3"/>
            <w:tabs>
              <w:tab w:val="left" w:pos="800"/>
              <w:tab w:val="right" w:leader="dot" w:pos="9206"/>
            </w:tabs>
            <w:rPr>
              <w:rFonts w:eastAsiaTheme="minorEastAsia"/>
              <w:noProof/>
              <w:color w:val="auto"/>
              <w:kern w:val="0"/>
              <w:sz w:val="24"/>
              <w:szCs w:val="24"/>
              <w:lang w:val="en-CA" w:eastAsia="en-US"/>
            </w:rPr>
          </w:pPr>
          <w:hyperlink w:anchor="_Toc96521793" w:history="1">
            <w:r w:rsidRPr="000A6191">
              <w:rPr>
                <w:rStyle w:val="Hyperlink"/>
                <w:noProof/>
              </w:rPr>
              <w:t>3.</w:t>
            </w:r>
            <w:r>
              <w:rPr>
                <w:rFonts w:eastAsiaTheme="minorEastAsia"/>
                <w:noProof/>
                <w:color w:val="auto"/>
                <w:kern w:val="0"/>
                <w:sz w:val="24"/>
                <w:szCs w:val="24"/>
                <w:lang w:val="en-CA" w:eastAsia="en-US"/>
              </w:rPr>
              <w:tab/>
            </w:r>
            <w:r w:rsidRPr="000A6191">
              <w:rPr>
                <w:rStyle w:val="Hyperlink"/>
                <w:noProof/>
              </w:rPr>
              <w:t>Explore Community Resources</w:t>
            </w:r>
            <w:r>
              <w:rPr>
                <w:noProof/>
                <w:webHidden/>
              </w:rPr>
              <w:tab/>
            </w:r>
            <w:r>
              <w:rPr>
                <w:noProof/>
                <w:webHidden/>
              </w:rPr>
              <w:fldChar w:fldCharType="begin"/>
            </w:r>
            <w:r>
              <w:rPr>
                <w:noProof/>
                <w:webHidden/>
              </w:rPr>
              <w:instrText xml:space="preserve"> PAGEREF _Toc96521793 \h </w:instrText>
            </w:r>
            <w:r>
              <w:rPr>
                <w:noProof/>
                <w:webHidden/>
              </w:rPr>
            </w:r>
            <w:r>
              <w:rPr>
                <w:noProof/>
                <w:webHidden/>
              </w:rPr>
              <w:fldChar w:fldCharType="separate"/>
            </w:r>
            <w:r>
              <w:rPr>
                <w:noProof/>
                <w:webHidden/>
              </w:rPr>
              <w:t>12</w:t>
            </w:r>
            <w:r>
              <w:rPr>
                <w:noProof/>
                <w:webHidden/>
              </w:rPr>
              <w:fldChar w:fldCharType="end"/>
            </w:r>
          </w:hyperlink>
        </w:p>
        <w:p w14:paraId="206AEC3C" w14:textId="53B2B9A2" w:rsidR="00116C18" w:rsidRDefault="00116C18">
          <w:pPr>
            <w:pStyle w:val="TOC3"/>
            <w:tabs>
              <w:tab w:val="left" w:pos="800"/>
              <w:tab w:val="right" w:leader="dot" w:pos="9206"/>
            </w:tabs>
            <w:rPr>
              <w:rFonts w:eastAsiaTheme="minorEastAsia"/>
              <w:noProof/>
              <w:color w:val="auto"/>
              <w:kern w:val="0"/>
              <w:sz w:val="24"/>
              <w:szCs w:val="24"/>
              <w:lang w:val="en-CA" w:eastAsia="en-US"/>
            </w:rPr>
          </w:pPr>
          <w:hyperlink w:anchor="_Toc96521794" w:history="1">
            <w:r w:rsidRPr="000A6191">
              <w:rPr>
                <w:rStyle w:val="Hyperlink"/>
                <w:noProof/>
              </w:rPr>
              <w:t>4.</w:t>
            </w:r>
            <w:r>
              <w:rPr>
                <w:rFonts w:eastAsiaTheme="minorEastAsia"/>
                <w:noProof/>
                <w:color w:val="auto"/>
                <w:kern w:val="0"/>
                <w:sz w:val="24"/>
                <w:szCs w:val="24"/>
                <w:lang w:val="en-CA" w:eastAsia="en-US"/>
              </w:rPr>
              <w:tab/>
            </w:r>
            <w:r w:rsidRPr="000A6191">
              <w:rPr>
                <w:rStyle w:val="Hyperlink"/>
                <w:noProof/>
              </w:rPr>
              <w:t>Self-Care Plan</w:t>
            </w:r>
            <w:r>
              <w:rPr>
                <w:noProof/>
                <w:webHidden/>
              </w:rPr>
              <w:tab/>
            </w:r>
            <w:r>
              <w:rPr>
                <w:noProof/>
                <w:webHidden/>
              </w:rPr>
              <w:fldChar w:fldCharType="begin"/>
            </w:r>
            <w:r>
              <w:rPr>
                <w:noProof/>
                <w:webHidden/>
              </w:rPr>
              <w:instrText xml:space="preserve"> PAGEREF _Toc96521794 \h </w:instrText>
            </w:r>
            <w:r>
              <w:rPr>
                <w:noProof/>
                <w:webHidden/>
              </w:rPr>
            </w:r>
            <w:r>
              <w:rPr>
                <w:noProof/>
                <w:webHidden/>
              </w:rPr>
              <w:fldChar w:fldCharType="separate"/>
            </w:r>
            <w:r>
              <w:rPr>
                <w:noProof/>
                <w:webHidden/>
              </w:rPr>
              <w:t>12</w:t>
            </w:r>
            <w:r>
              <w:rPr>
                <w:noProof/>
                <w:webHidden/>
              </w:rPr>
              <w:fldChar w:fldCharType="end"/>
            </w:r>
          </w:hyperlink>
        </w:p>
        <w:p w14:paraId="40F56AA7" w14:textId="6CF59061" w:rsidR="00116C18" w:rsidRDefault="00116C18">
          <w:pPr>
            <w:pStyle w:val="TOC1"/>
            <w:tabs>
              <w:tab w:val="right" w:leader="dot" w:pos="9206"/>
            </w:tabs>
            <w:rPr>
              <w:rFonts w:eastAsiaTheme="minorEastAsia"/>
              <w:b w:val="0"/>
              <w:bCs w:val="0"/>
              <w:noProof/>
              <w:color w:val="auto"/>
              <w:kern w:val="0"/>
              <w:sz w:val="24"/>
              <w:szCs w:val="24"/>
              <w:lang w:val="en-CA" w:eastAsia="en-US"/>
            </w:rPr>
          </w:pPr>
          <w:hyperlink w:anchor="_Toc96521795" w:history="1">
            <w:r w:rsidRPr="000A6191">
              <w:rPr>
                <w:rStyle w:val="Hyperlink"/>
                <w:noProof/>
              </w:rPr>
              <w:t>Glossary of Terms</w:t>
            </w:r>
            <w:r>
              <w:rPr>
                <w:noProof/>
                <w:webHidden/>
              </w:rPr>
              <w:tab/>
            </w:r>
            <w:r>
              <w:rPr>
                <w:noProof/>
                <w:webHidden/>
              </w:rPr>
              <w:fldChar w:fldCharType="begin"/>
            </w:r>
            <w:r>
              <w:rPr>
                <w:noProof/>
                <w:webHidden/>
              </w:rPr>
              <w:instrText xml:space="preserve"> PAGEREF _Toc96521795 \h </w:instrText>
            </w:r>
            <w:r>
              <w:rPr>
                <w:noProof/>
                <w:webHidden/>
              </w:rPr>
            </w:r>
            <w:r>
              <w:rPr>
                <w:noProof/>
                <w:webHidden/>
              </w:rPr>
              <w:fldChar w:fldCharType="separate"/>
            </w:r>
            <w:r>
              <w:rPr>
                <w:noProof/>
                <w:webHidden/>
              </w:rPr>
              <w:t>13</w:t>
            </w:r>
            <w:r>
              <w:rPr>
                <w:noProof/>
                <w:webHidden/>
              </w:rPr>
              <w:fldChar w:fldCharType="end"/>
            </w:r>
          </w:hyperlink>
        </w:p>
        <w:p w14:paraId="22094CA1" w14:textId="79689D2B" w:rsidR="00116C18" w:rsidRDefault="00116C18">
          <w:pPr>
            <w:pStyle w:val="TOC1"/>
            <w:tabs>
              <w:tab w:val="right" w:leader="dot" w:pos="9206"/>
            </w:tabs>
            <w:rPr>
              <w:rFonts w:eastAsiaTheme="minorEastAsia"/>
              <w:b w:val="0"/>
              <w:bCs w:val="0"/>
              <w:noProof/>
              <w:color w:val="auto"/>
              <w:kern w:val="0"/>
              <w:sz w:val="24"/>
              <w:szCs w:val="24"/>
              <w:lang w:val="en-CA" w:eastAsia="en-US"/>
            </w:rPr>
          </w:pPr>
          <w:hyperlink w:anchor="_Toc96521796" w:history="1">
            <w:r w:rsidRPr="000A6191">
              <w:rPr>
                <w:rStyle w:val="Hyperlink"/>
                <w:noProof/>
              </w:rPr>
              <w:t>Acknowledgements</w:t>
            </w:r>
            <w:r>
              <w:rPr>
                <w:noProof/>
                <w:webHidden/>
              </w:rPr>
              <w:tab/>
            </w:r>
            <w:r>
              <w:rPr>
                <w:noProof/>
                <w:webHidden/>
              </w:rPr>
              <w:fldChar w:fldCharType="begin"/>
            </w:r>
            <w:r>
              <w:rPr>
                <w:noProof/>
                <w:webHidden/>
              </w:rPr>
              <w:instrText xml:space="preserve"> PAGEREF _Toc96521796 \h </w:instrText>
            </w:r>
            <w:r>
              <w:rPr>
                <w:noProof/>
                <w:webHidden/>
              </w:rPr>
            </w:r>
            <w:r>
              <w:rPr>
                <w:noProof/>
                <w:webHidden/>
              </w:rPr>
              <w:fldChar w:fldCharType="separate"/>
            </w:r>
            <w:r>
              <w:rPr>
                <w:noProof/>
                <w:webHidden/>
              </w:rPr>
              <w:t>14</w:t>
            </w:r>
            <w:r>
              <w:rPr>
                <w:noProof/>
                <w:webHidden/>
              </w:rPr>
              <w:fldChar w:fldCharType="end"/>
            </w:r>
          </w:hyperlink>
        </w:p>
        <w:p w14:paraId="59CD8CA9" w14:textId="7D58CB77" w:rsidR="00116C18" w:rsidRDefault="00116C18">
          <w:pPr>
            <w:pStyle w:val="TOC1"/>
            <w:tabs>
              <w:tab w:val="right" w:leader="dot" w:pos="9206"/>
            </w:tabs>
            <w:rPr>
              <w:rFonts w:eastAsiaTheme="minorEastAsia"/>
              <w:b w:val="0"/>
              <w:bCs w:val="0"/>
              <w:noProof/>
              <w:color w:val="auto"/>
              <w:kern w:val="0"/>
              <w:sz w:val="24"/>
              <w:szCs w:val="24"/>
              <w:lang w:val="en-CA" w:eastAsia="en-US"/>
            </w:rPr>
          </w:pPr>
          <w:hyperlink w:anchor="_Toc96521797" w:history="1">
            <w:r w:rsidRPr="000A6191">
              <w:rPr>
                <w:rStyle w:val="Hyperlink"/>
                <w:noProof/>
              </w:rPr>
              <w:t>Further Resources</w:t>
            </w:r>
            <w:r>
              <w:rPr>
                <w:noProof/>
                <w:webHidden/>
              </w:rPr>
              <w:tab/>
            </w:r>
            <w:r>
              <w:rPr>
                <w:noProof/>
                <w:webHidden/>
              </w:rPr>
              <w:fldChar w:fldCharType="begin"/>
            </w:r>
            <w:r>
              <w:rPr>
                <w:noProof/>
                <w:webHidden/>
              </w:rPr>
              <w:instrText xml:space="preserve"> PAGEREF _Toc96521797 \h </w:instrText>
            </w:r>
            <w:r>
              <w:rPr>
                <w:noProof/>
                <w:webHidden/>
              </w:rPr>
            </w:r>
            <w:r>
              <w:rPr>
                <w:noProof/>
                <w:webHidden/>
              </w:rPr>
              <w:fldChar w:fldCharType="separate"/>
            </w:r>
            <w:r>
              <w:rPr>
                <w:noProof/>
                <w:webHidden/>
              </w:rPr>
              <w:t>15</w:t>
            </w:r>
            <w:r>
              <w:rPr>
                <w:noProof/>
                <w:webHidden/>
              </w:rPr>
              <w:fldChar w:fldCharType="end"/>
            </w:r>
          </w:hyperlink>
        </w:p>
        <w:p w14:paraId="3D9A16DF" w14:textId="0F245EA7" w:rsidR="00116C18" w:rsidRDefault="00116C18">
          <w:pPr>
            <w:pStyle w:val="TOC1"/>
            <w:tabs>
              <w:tab w:val="right" w:leader="dot" w:pos="9206"/>
            </w:tabs>
            <w:rPr>
              <w:rFonts w:eastAsiaTheme="minorEastAsia"/>
              <w:b w:val="0"/>
              <w:bCs w:val="0"/>
              <w:noProof/>
              <w:color w:val="auto"/>
              <w:kern w:val="0"/>
              <w:sz w:val="24"/>
              <w:szCs w:val="24"/>
              <w:lang w:val="en-CA" w:eastAsia="en-US"/>
            </w:rPr>
          </w:pPr>
          <w:hyperlink w:anchor="_Toc96521798" w:history="1">
            <w:r w:rsidRPr="000A6191">
              <w:rPr>
                <w:rStyle w:val="Hyperlink"/>
                <w:noProof/>
              </w:rPr>
              <w:t>References</w:t>
            </w:r>
            <w:r>
              <w:rPr>
                <w:noProof/>
                <w:webHidden/>
              </w:rPr>
              <w:tab/>
            </w:r>
            <w:r>
              <w:rPr>
                <w:noProof/>
                <w:webHidden/>
              </w:rPr>
              <w:fldChar w:fldCharType="begin"/>
            </w:r>
            <w:r>
              <w:rPr>
                <w:noProof/>
                <w:webHidden/>
              </w:rPr>
              <w:instrText xml:space="preserve"> PAGEREF _Toc96521798 \h </w:instrText>
            </w:r>
            <w:r>
              <w:rPr>
                <w:noProof/>
                <w:webHidden/>
              </w:rPr>
            </w:r>
            <w:r>
              <w:rPr>
                <w:noProof/>
                <w:webHidden/>
              </w:rPr>
              <w:fldChar w:fldCharType="separate"/>
            </w:r>
            <w:r>
              <w:rPr>
                <w:noProof/>
                <w:webHidden/>
              </w:rPr>
              <w:t>17</w:t>
            </w:r>
            <w:r>
              <w:rPr>
                <w:noProof/>
                <w:webHidden/>
              </w:rPr>
              <w:fldChar w:fldCharType="end"/>
            </w:r>
          </w:hyperlink>
        </w:p>
        <w:p w14:paraId="1EC1BE82" w14:textId="77777777" w:rsidR="00A100DE" w:rsidRDefault="00F417B2" w:rsidP="00A100DE">
          <w:pPr>
            <w:rPr>
              <w:bCs/>
              <w:noProof/>
            </w:rPr>
          </w:pPr>
          <w:r>
            <w:rPr>
              <w:b/>
              <w:bCs/>
              <w:noProof/>
            </w:rPr>
            <w:fldChar w:fldCharType="end"/>
          </w:r>
        </w:p>
      </w:sdtContent>
    </w:sdt>
    <w:p w14:paraId="1EFA5817" w14:textId="77777777" w:rsidR="00116C18" w:rsidRDefault="00116C18" w:rsidP="00A100DE">
      <w:pPr>
        <w:pStyle w:val="Heading1"/>
      </w:pPr>
    </w:p>
    <w:p w14:paraId="2417BA28" w14:textId="77777777" w:rsidR="00116C18" w:rsidRDefault="00116C18" w:rsidP="00A100DE">
      <w:pPr>
        <w:pStyle w:val="Heading1"/>
      </w:pPr>
    </w:p>
    <w:p w14:paraId="58D20B6A" w14:textId="77777777" w:rsidR="00116C18" w:rsidRDefault="00116C18" w:rsidP="00A100DE">
      <w:pPr>
        <w:pStyle w:val="Heading1"/>
      </w:pPr>
    </w:p>
    <w:p w14:paraId="3D900A97" w14:textId="77777777" w:rsidR="00116C18" w:rsidRDefault="00116C18" w:rsidP="00A100DE">
      <w:pPr>
        <w:pStyle w:val="Heading1"/>
      </w:pPr>
    </w:p>
    <w:p w14:paraId="25253C0B" w14:textId="0D0CC28B" w:rsidR="00805D6D" w:rsidRPr="00904FB1" w:rsidRDefault="00470A3F" w:rsidP="00A100DE">
      <w:pPr>
        <w:pStyle w:val="Heading1"/>
      </w:pPr>
      <w:bookmarkStart w:id="2" w:name="_Toc96521778"/>
      <w:r w:rsidRPr="00904FB1">
        <w:t>W</w:t>
      </w:r>
      <w:bookmarkEnd w:id="1"/>
      <w:r w:rsidRPr="00904FB1">
        <w:t>hat is Simulation?</w:t>
      </w:r>
      <w:bookmarkEnd w:id="2"/>
      <w:r w:rsidRPr="00904FB1">
        <w:t xml:space="preserve"> </w:t>
      </w:r>
    </w:p>
    <w:p w14:paraId="5CFE7E99" w14:textId="1ED11F03" w:rsidR="00470A3F" w:rsidRDefault="00470A3F" w:rsidP="00470A3F">
      <w:pPr>
        <w:spacing w:after="200"/>
      </w:pPr>
      <w:r w:rsidRPr="00374864">
        <w:rPr>
          <w:lang w:val="en-CA"/>
        </w:rPr>
        <w:t xml:space="preserve">Simulation-based learning is an intentional teaching technique that replaces real experiences with guided experiential learning opportunities. </w:t>
      </w:r>
      <w:r w:rsidR="00374864">
        <w:rPr>
          <w:lang w:val="en-CA"/>
        </w:rPr>
        <w:t>They</w:t>
      </w:r>
      <w:r w:rsidRPr="00374864">
        <w:rPr>
          <w:lang w:val="en-CA"/>
        </w:rPr>
        <w:t xml:space="preserve"> are often immersive in nature and replicate some aspects of real-world experiences in safe, interactive, and engaging ways.</w:t>
      </w:r>
      <w:r w:rsidRPr="00374864">
        <w:t xml:space="preserve"> </w:t>
      </w:r>
      <w:r w:rsidR="00374864">
        <w:t xml:space="preserve">Simulations have long been used to support educational programs connected to healthcare, as they provide ways for students to practice newly acquired skills without risking patient well-being. Many of the best-practices surrounding using simulation-based learning comes from healthcare, but as a teaching tool, simulations have much wider application. Programs ranging from Early Childhood Education and Social Work through to Policing and Paralegal are now regularly using simulations within their programs. </w:t>
      </w:r>
    </w:p>
    <w:p w14:paraId="579F7002" w14:textId="170CD6A7" w:rsidR="00794CE1" w:rsidRPr="00374864" w:rsidRDefault="00794CE1" w:rsidP="00470A3F">
      <w:pPr>
        <w:spacing w:after="200"/>
      </w:pPr>
      <w:r>
        <w:t xml:space="preserve">Simulation-based learning can take many forms. </w:t>
      </w:r>
      <w:r w:rsidR="00901362">
        <w:t xml:space="preserve">Business students might work with </w:t>
      </w:r>
      <w:r>
        <w:t>case-studies to</w:t>
      </w:r>
      <w:r w:rsidR="00901362">
        <w:t xml:space="preserve"> develop marketing plans. Paramedics might</w:t>
      </w:r>
      <w:r>
        <w:t xml:space="preserve"> </w:t>
      </w:r>
      <w:r w:rsidR="00901362">
        <w:t xml:space="preserve">role-play scenarios with standardized participants who have been trained to play the part of injured or sick community members. Nursing students might practice taking vital signs using a high-fidelity medical manikin. Policing students might complete safety training using virtual reality or immersive 360-degree video. But more and more, we are also seeing the development of virtual simulations or “simulation games,” such as this one, where students are exposed to scenarios and at various points have to answer questions, make decisions, or complete other online tasks. </w:t>
      </w:r>
    </w:p>
    <w:p w14:paraId="0202673B" w14:textId="4C920CB0" w:rsidR="008203AE" w:rsidRDefault="008203AE" w:rsidP="008203AE">
      <w:pPr>
        <w:spacing w:after="200"/>
      </w:pPr>
      <w:r>
        <w:t>There are so many reasons that simulation-based learning is an effective tool. Learners exposed to simulations are provided with opportunities for</w:t>
      </w:r>
    </w:p>
    <w:p w14:paraId="3025A7F1" w14:textId="1E7E2A88" w:rsidR="008203AE" w:rsidRDefault="008203AE" w:rsidP="00791D80">
      <w:pPr>
        <w:pStyle w:val="ListParagraph"/>
        <w:numPr>
          <w:ilvl w:val="0"/>
          <w:numId w:val="8"/>
        </w:numPr>
      </w:pPr>
      <w:r>
        <w:t xml:space="preserve">repetitive practice of skills </w:t>
      </w:r>
    </w:p>
    <w:p w14:paraId="4500E5F3" w14:textId="42D31DDB" w:rsidR="008203AE" w:rsidRDefault="008203AE" w:rsidP="00791D80">
      <w:pPr>
        <w:pStyle w:val="ListParagraph"/>
        <w:numPr>
          <w:ilvl w:val="0"/>
          <w:numId w:val="8"/>
        </w:numPr>
      </w:pPr>
      <w:r>
        <w:t>self-reflection that builds toward formalized feedback</w:t>
      </w:r>
    </w:p>
    <w:p w14:paraId="57066790" w14:textId="261ABD3F" w:rsidR="00374864" w:rsidRDefault="00374864" w:rsidP="00791D80">
      <w:pPr>
        <w:pStyle w:val="ListParagraph"/>
        <w:numPr>
          <w:ilvl w:val="0"/>
          <w:numId w:val="8"/>
        </w:numPr>
      </w:pPr>
      <w:r>
        <w:t>integrating multiple learning strategies</w:t>
      </w:r>
    </w:p>
    <w:p w14:paraId="538461A6" w14:textId="12BD2CFD" w:rsidR="00374864" w:rsidRDefault="008203AE" w:rsidP="00791D80">
      <w:pPr>
        <w:pStyle w:val="ListParagraph"/>
        <w:numPr>
          <w:ilvl w:val="0"/>
          <w:numId w:val="8"/>
        </w:numPr>
      </w:pPr>
      <w:r>
        <w:t>individualized experiences</w:t>
      </w:r>
      <w:r w:rsidR="00374864">
        <w:t xml:space="preserve"> </w:t>
      </w:r>
    </w:p>
    <w:p w14:paraId="18D8AFC8" w14:textId="0E2840B5" w:rsidR="00374864" w:rsidRDefault="008203AE" w:rsidP="00791D80">
      <w:pPr>
        <w:pStyle w:val="ListParagraph"/>
        <w:numPr>
          <w:ilvl w:val="0"/>
          <w:numId w:val="8"/>
        </w:numPr>
      </w:pPr>
      <w:r>
        <w:t>the freedom to make mistakes in safe environments</w:t>
      </w:r>
    </w:p>
    <w:p w14:paraId="0D520F6B" w14:textId="5A4CFF89" w:rsidR="00374864" w:rsidRPr="00374864" w:rsidRDefault="00116C18" w:rsidP="00470A3F">
      <w:pPr>
        <w:spacing w:after="200"/>
      </w:pPr>
      <w:r>
        <w:t>T</w:t>
      </w:r>
      <w:r w:rsidR="00794CE1">
        <w:t xml:space="preserve">o be effective, </w:t>
      </w:r>
      <w:r w:rsidR="008203AE">
        <w:t xml:space="preserve">it is critical that simulations are designed and </w:t>
      </w:r>
      <w:r w:rsidR="00794CE1">
        <w:t>implemented</w:t>
      </w:r>
      <w:r w:rsidR="008203AE">
        <w:t xml:space="preserve"> thoughtfully</w:t>
      </w:r>
      <w:r w:rsidR="00794CE1">
        <w:t>. To ensure that this simulation does just that, it</w:t>
      </w:r>
      <w:r w:rsidR="007050B1">
        <w:t xml:space="preserve"> was designed</w:t>
      </w:r>
      <w:r w:rsidR="00142EE9">
        <w:t xml:space="preserve"> to align to the criteria </w:t>
      </w:r>
      <w:r w:rsidR="007050B1">
        <w:t>laid out</w:t>
      </w:r>
      <w:r w:rsidR="00142EE9">
        <w:t xml:space="preserve"> in the “INACSL Standards of Best Practice for Simulation.” </w:t>
      </w:r>
      <w:r w:rsidR="00794CE1">
        <w:t xml:space="preserve">While these standards may have emerged out of healthcare, they </w:t>
      </w:r>
      <w:r w:rsidR="00794CE1" w:rsidRPr="00794CE1">
        <w:rPr>
          <w:lang w:val="en-CA"/>
        </w:rPr>
        <w:t xml:space="preserve">provide a detailed process </w:t>
      </w:r>
      <w:r w:rsidR="00794CE1">
        <w:rPr>
          <w:lang w:val="en-CA"/>
        </w:rPr>
        <w:t xml:space="preserve">developing, evaluating, and implementing simulations that every course, faculty team, and program can </w:t>
      </w:r>
      <w:r w:rsidR="00794CE1" w:rsidRPr="00794CE1">
        <w:rPr>
          <w:lang w:val="en-CA"/>
        </w:rPr>
        <w:t>benefit from</w:t>
      </w:r>
      <w:r w:rsidR="00794CE1">
        <w:rPr>
          <w:lang w:val="en-CA"/>
        </w:rPr>
        <w:t xml:space="preserve">, regardless of content stream. </w:t>
      </w:r>
      <w:r w:rsidR="00142EE9">
        <w:t xml:space="preserve">Further information about these standards can be found in the resources section of this document. </w:t>
      </w:r>
    </w:p>
    <w:p w14:paraId="4F71E9BB" w14:textId="77777777" w:rsidR="00901362" w:rsidRDefault="00901362">
      <w:pPr>
        <w:rPr>
          <w:rFonts w:asciiTheme="majorHAnsi" w:eastAsiaTheme="majorEastAsia" w:hAnsiTheme="majorHAnsi" w:cstheme="majorBidi"/>
          <w:b/>
          <w:caps/>
          <w:color w:val="009193"/>
          <w:sz w:val="32"/>
          <w:szCs w:val="10"/>
        </w:rPr>
      </w:pPr>
      <w:r>
        <w:br w:type="page"/>
      </w:r>
    </w:p>
    <w:p w14:paraId="1DC3CB6C" w14:textId="12DD909E" w:rsidR="00805D6D" w:rsidRDefault="00904FB1" w:rsidP="00904FB1">
      <w:pPr>
        <w:pStyle w:val="Heading1"/>
      </w:pPr>
      <w:bookmarkStart w:id="3" w:name="_Toc96521779"/>
      <w:r>
        <w:lastRenderedPageBreak/>
        <w:t>Cr</w:t>
      </w:r>
      <w:r w:rsidR="00F417B2">
        <w:softHyphen/>
      </w:r>
      <w:r w:rsidR="00F417B2">
        <w:softHyphen/>
      </w:r>
      <w:r w:rsidR="00F417B2">
        <w:softHyphen/>
      </w:r>
      <w:r w:rsidR="00F417B2">
        <w:softHyphen/>
      </w:r>
      <w:r>
        <w:t>itical Stages in Simulation-Based Learning</w:t>
      </w:r>
      <w:bookmarkEnd w:id="3"/>
    </w:p>
    <w:p w14:paraId="022585D4" w14:textId="6564C4C3" w:rsidR="00F417B2" w:rsidRDefault="00F417B2" w:rsidP="00901362">
      <w:pPr>
        <w:pStyle w:val="ListBullet"/>
        <w:numPr>
          <w:ilvl w:val="0"/>
          <w:numId w:val="0"/>
        </w:numPr>
      </w:pPr>
      <w:r>
        <w:rPr>
          <w:noProof/>
        </w:rPr>
        <mc:AlternateContent>
          <mc:Choice Requires="wps">
            <w:drawing>
              <wp:anchor distT="0" distB="0" distL="114300" distR="114300" simplePos="0" relativeHeight="251659264" behindDoc="0" locked="0" layoutInCell="1" allowOverlap="1" wp14:anchorId="65DD62C6" wp14:editId="11075430">
                <wp:simplePos x="0" y="0"/>
                <wp:positionH relativeFrom="column">
                  <wp:posOffset>3653131</wp:posOffset>
                </wp:positionH>
                <wp:positionV relativeFrom="paragraph">
                  <wp:posOffset>1108782</wp:posOffset>
                </wp:positionV>
                <wp:extent cx="2578196" cy="1051903"/>
                <wp:effectExtent l="0" t="0" r="0" b="2540"/>
                <wp:wrapNone/>
                <wp:docPr id="10" name="Text Box 10"/>
                <wp:cNvGraphicFramePr/>
                <a:graphic xmlns:a="http://schemas.openxmlformats.org/drawingml/2006/main">
                  <a:graphicData uri="http://schemas.microsoft.com/office/word/2010/wordprocessingShape">
                    <wps:wsp>
                      <wps:cNvSpPr txBox="1"/>
                      <wps:spPr>
                        <a:xfrm>
                          <a:off x="0" y="0"/>
                          <a:ext cx="2578196" cy="1051903"/>
                        </a:xfrm>
                        <a:prstGeom prst="rect">
                          <a:avLst/>
                        </a:prstGeom>
                        <a:solidFill>
                          <a:schemeClr val="lt1"/>
                        </a:solidFill>
                        <a:ln w="6350">
                          <a:noFill/>
                        </a:ln>
                      </wps:spPr>
                      <wps:txbx>
                        <w:txbxContent>
                          <w:p w14:paraId="38C2C097" w14:textId="77777777" w:rsidR="00811B9D" w:rsidRPr="00811B9D" w:rsidRDefault="00811B9D" w:rsidP="00F417B2">
                            <w:pPr>
                              <w:spacing w:line="240" w:lineRule="auto"/>
                              <w:rPr>
                                <w:b/>
                                <w:bCs/>
                                <w:i/>
                                <w:iCs/>
                                <w:lang w:val="en-CA"/>
                              </w:rPr>
                            </w:pPr>
                            <w:r w:rsidRPr="00811B9D">
                              <w:rPr>
                                <w:b/>
                                <w:bCs/>
                                <w:i/>
                                <w:iCs/>
                                <w:lang w:val="en-CA"/>
                              </w:rPr>
                              <w:t xml:space="preserve">Simulation activities cannot stand alone! </w:t>
                            </w:r>
                          </w:p>
                          <w:p w14:paraId="03C68021" w14:textId="2A5FD031" w:rsidR="00F417B2" w:rsidRPr="00F417B2" w:rsidRDefault="00F417B2" w:rsidP="00F417B2">
                            <w:pPr>
                              <w:spacing w:line="240" w:lineRule="auto"/>
                              <w:rPr>
                                <w:i/>
                                <w:iCs/>
                                <w:lang w:val="en-CA"/>
                              </w:rPr>
                            </w:pPr>
                            <w:r w:rsidRPr="00F417B2">
                              <w:rPr>
                                <w:i/>
                                <w:iCs/>
                                <w:lang w:val="en-CA"/>
                              </w:rPr>
                              <w:t xml:space="preserve">Success is dependent on </w:t>
                            </w:r>
                            <w:r w:rsidR="00526ADC">
                              <w:rPr>
                                <w:i/>
                                <w:iCs/>
                                <w:lang w:val="en-CA"/>
                              </w:rPr>
                              <w:t>equally prioritizing all three component</w:t>
                            </w:r>
                            <w:r w:rsidR="00811B9D">
                              <w:rPr>
                                <w:i/>
                                <w:iCs/>
                                <w:lang w:val="en-CA"/>
                              </w:rPr>
                              <w:t>s.</w:t>
                            </w:r>
                            <w:r w:rsidR="00526ADC">
                              <w:rPr>
                                <w:i/>
                                <w:iCs/>
                                <w:lang w:val="en-CA"/>
                              </w:rPr>
                              <w:t xml:space="preserve"> Be sure to provide meaningful</w:t>
                            </w:r>
                            <w:r w:rsidRPr="00F417B2">
                              <w:rPr>
                                <w:i/>
                                <w:iCs/>
                                <w:lang w:val="en-CA"/>
                              </w:rPr>
                              <w:t xml:space="preserve"> time to the </w:t>
                            </w:r>
                            <w:proofErr w:type="spellStart"/>
                            <w:r w:rsidRPr="00F417B2">
                              <w:rPr>
                                <w:i/>
                                <w:iCs/>
                                <w:lang w:val="en-CA"/>
                              </w:rPr>
                              <w:t>prebrief</w:t>
                            </w:r>
                            <w:proofErr w:type="spellEnd"/>
                            <w:r w:rsidRPr="00F417B2">
                              <w:rPr>
                                <w:i/>
                                <w:iCs/>
                                <w:lang w:val="en-CA"/>
                              </w:rPr>
                              <w:t xml:space="preserve"> and</w:t>
                            </w:r>
                            <w:r w:rsidR="00526ADC">
                              <w:rPr>
                                <w:i/>
                                <w:iCs/>
                                <w:lang w:val="en-CA"/>
                              </w:rPr>
                              <w:t xml:space="preserve"> debrief</w:t>
                            </w:r>
                            <w:r w:rsidRPr="00F417B2">
                              <w:rPr>
                                <w:i/>
                                <w:iCs/>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D62C6" id="_x0000_t202" coordsize="21600,21600" o:spt="202" path="m,l,21600r21600,l21600,xe">
                <v:stroke joinstyle="miter"/>
                <v:path gradientshapeok="t" o:connecttype="rect"/>
              </v:shapetype>
              <v:shape id="Text Box 10" o:spid="_x0000_s1026" type="#_x0000_t202" style="position:absolute;margin-left:287.65pt;margin-top:87.3pt;width:203pt;height:8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" fillcolor="white [3201]" stroked="f" strokeweight=".5pt">
                <v:textbox>
                  <w:txbxContent>
                    <w:p w14:paraId="38C2C097" w14:textId="77777777" w:rsidR="00811B9D" w:rsidRPr="00811B9D" w:rsidRDefault="00811B9D" w:rsidP="00F417B2">
                      <w:pPr>
                        <w:spacing w:line="240" w:lineRule="auto"/>
                        <w:rPr>
                          <w:b/>
                          <w:bCs/>
                          <w:i/>
                          <w:iCs/>
                          <w:lang w:val="en-CA"/>
                        </w:rPr>
                      </w:pPr>
                      <w:r w:rsidRPr="00811B9D">
                        <w:rPr>
                          <w:b/>
                          <w:bCs/>
                          <w:i/>
                          <w:iCs/>
                          <w:lang w:val="en-CA"/>
                        </w:rPr>
                        <w:t xml:space="preserve">Simulation activities cannot stand alone! </w:t>
                      </w:r>
                    </w:p>
                    <w:p w14:paraId="03C68021" w14:textId="2A5FD031" w:rsidR="00F417B2" w:rsidRPr="00F417B2" w:rsidRDefault="00F417B2" w:rsidP="00F417B2">
                      <w:pPr>
                        <w:spacing w:line="240" w:lineRule="auto"/>
                        <w:rPr>
                          <w:i/>
                          <w:iCs/>
                          <w:lang w:val="en-CA"/>
                        </w:rPr>
                      </w:pPr>
                      <w:r w:rsidRPr="00F417B2">
                        <w:rPr>
                          <w:i/>
                          <w:iCs/>
                          <w:lang w:val="en-CA"/>
                        </w:rPr>
                        <w:t xml:space="preserve">Success is dependent on </w:t>
                      </w:r>
                      <w:r w:rsidR="00526ADC">
                        <w:rPr>
                          <w:i/>
                          <w:iCs/>
                          <w:lang w:val="en-CA"/>
                        </w:rPr>
                        <w:t>equally prioritizing all three component</w:t>
                      </w:r>
                      <w:r w:rsidR="00811B9D">
                        <w:rPr>
                          <w:i/>
                          <w:iCs/>
                          <w:lang w:val="en-CA"/>
                        </w:rPr>
                        <w:t>s.</w:t>
                      </w:r>
                      <w:r w:rsidR="00526ADC">
                        <w:rPr>
                          <w:i/>
                          <w:iCs/>
                          <w:lang w:val="en-CA"/>
                        </w:rPr>
                        <w:t xml:space="preserve"> Be sure to provide meaningful</w:t>
                      </w:r>
                      <w:r w:rsidRPr="00F417B2">
                        <w:rPr>
                          <w:i/>
                          <w:iCs/>
                          <w:lang w:val="en-CA"/>
                        </w:rPr>
                        <w:t xml:space="preserve"> time to the </w:t>
                      </w:r>
                      <w:proofErr w:type="spellStart"/>
                      <w:r w:rsidRPr="00F417B2">
                        <w:rPr>
                          <w:i/>
                          <w:iCs/>
                          <w:lang w:val="en-CA"/>
                        </w:rPr>
                        <w:t>prebrief</w:t>
                      </w:r>
                      <w:proofErr w:type="spellEnd"/>
                      <w:r w:rsidRPr="00F417B2">
                        <w:rPr>
                          <w:i/>
                          <w:iCs/>
                          <w:lang w:val="en-CA"/>
                        </w:rPr>
                        <w:t xml:space="preserve"> and</w:t>
                      </w:r>
                      <w:r w:rsidR="00526ADC">
                        <w:rPr>
                          <w:i/>
                          <w:iCs/>
                          <w:lang w:val="en-CA"/>
                        </w:rPr>
                        <w:t xml:space="preserve"> debrief</w:t>
                      </w:r>
                      <w:r w:rsidRPr="00F417B2">
                        <w:rPr>
                          <w:i/>
                          <w:iCs/>
                          <w:lang w:val="en-CA"/>
                        </w:rPr>
                        <w:t xml:space="preserve">! </w:t>
                      </w:r>
                    </w:p>
                  </w:txbxContent>
                </v:textbox>
              </v:shape>
            </w:pict>
          </mc:Fallback>
        </mc:AlternateContent>
      </w:r>
      <w:r w:rsidR="00901362">
        <w:t xml:space="preserve">While the simulation activity is often the focus of the </w:t>
      </w:r>
      <w:r w:rsidR="005A09D5">
        <w:t xml:space="preserve">design work, and indeed, the part that both students and learners get the most excited about, it is, just one component of a three-stage process. </w:t>
      </w:r>
      <w:r>
        <w:t xml:space="preserve">Without the stages that come before and after the simulation activity, it is impossible to deliver a </w:t>
      </w:r>
      <w:r w:rsidR="005A09D5">
        <w:t>success</w:t>
      </w:r>
      <w:r>
        <w:t>ful</w:t>
      </w:r>
      <w:r w:rsidR="005A09D5">
        <w:t xml:space="preserve"> simulation-based learning</w:t>
      </w:r>
      <w:r>
        <w:t xml:space="preserve"> experience</w:t>
      </w:r>
      <w:r w:rsidR="005A09D5">
        <w:t xml:space="preserve">. </w:t>
      </w:r>
      <w:r>
        <w:rPr>
          <w:noProof/>
        </w:rPr>
        <w:drawing>
          <wp:inline distT="0" distB="0" distL="0" distR="0" wp14:anchorId="44889E19" wp14:editId="1F5CEA5F">
            <wp:extent cx="4974566" cy="2639683"/>
            <wp:effectExtent l="0" t="0" r="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1B8A608" w14:textId="2A4236AA" w:rsidR="00805D6D" w:rsidRPr="00904FB1" w:rsidRDefault="00904FB1" w:rsidP="00904FB1">
      <w:pPr>
        <w:pStyle w:val="Heading2"/>
      </w:pPr>
      <w:bookmarkStart w:id="4" w:name="_Toc96521780"/>
      <w:r w:rsidRPr="00904FB1">
        <w:t>Before the Simulation: Prework and Prebrief</w:t>
      </w:r>
      <w:bookmarkEnd w:id="4"/>
    </w:p>
    <w:p w14:paraId="1E9741FB" w14:textId="11585F73" w:rsidR="00F417B2" w:rsidRPr="00F417B2" w:rsidRDefault="002834E3" w:rsidP="00F417B2">
      <w:pPr>
        <w:rPr>
          <w:lang w:val="en-CA"/>
        </w:rPr>
      </w:pPr>
      <w:r>
        <w:rPr>
          <w:lang w:val="en-CA"/>
        </w:rPr>
        <w:t xml:space="preserve">The stage BEFORE the simulation begins is critical for </w:t>
      </w:r>
      <w:r w:rsidR="00F417B2" w:rsidRPr="00F417B2">
        <w:rPr>
          <w:lang w:val="en-CA"/>
        </w:rPr>
        <w:t xml:space="preserve">preparation and briefing. </w:t>
      </w:r>
      <w:r>
        <w:rPr>
          <w:lang w:val="en-CA"/>
        </w:rPr>
        <w:t xml:space="preserve">This can include prework, such as exposure to key content, a review of previously learned materials, or being provided with background documents or information that is critical to the simulation. Prework can be limited, or it can be extensive, depending on the scenario of the simulation. </w:t>
      </w:r>
      <w:proofErr w:type="spellStart"/>
      <w:r w:rsidR="00F417B2" w:rsidRPr="00F417B2">
        <w:rPr>
          <w:lang w:val="en-CA"/>
        </w:rPr>
        <w:t>Prebriefing</w:t>
      </w:r>
      <w:proofErr w:type="spellEnd"/>
      <w:r>
        <w:rPr>
          <w:lang w:val="en-CA"/>
        </w:rPr>
        <w:t xml:space="preserve"> on the other hand, is the critical information that is provided to learners about the simulation itself. The </w:t>
      </w:r>
      <w:proofErr w:type="spellStart"/>
      <w:r>
        <w:rPr>
          <w:lang w:val="en-CA"/>
        </w:rPr>
        <w:t>prebrief</w:t>
      </w:r>
      <w:proofErr w:type="spellEnd"/>
      <w:r>
        <w:rPr>
          <w:lang w:val="en-CA"/>
        </w:rPr>
        <w:t xml:space="preserve"> ensures </w:t>
      </w:r>
      <w:r w:rsidR="00F417B2" w:rsidRPr="00F417B2">
        <w:rPr>
          <w:lang w:val="en-CA"/>
        </w:rPr>
        <w:t>that</w:t>
      </w:r>
      <w:r w:rsidR="004E016B">
        <w:rPr>
          <w:lang w:val="en-CA"/>
        </w:rPr>
        <w:t xml:space="preserve"> </w:t>
      </w:r>
      <w:r w:rsidR="00F417B2" w:rsidRPr="00F417B2">
        <w:rPr>
          <w:lang w:val="en-CA"/>
        </w:rPr>
        <w:t>learners are prepared for the educational content and are aware of the ground rules for the simulation-based experience.</w:t>
      </w:r>
    </w:p>
    <w:p w14:paraId="1F0E6675" w14:textId="2F56AB17" w:rsidR="00904FB1" w:rsidRDefault="00904FB1" w:rsidP="00904FB1">
      <w:pPr>
        <w:pStyle w:val="Heading2"/>
      </w:pPr>
      <w:bookmarkStart w:id="5" w:name="_Toc96521781"/>
      <w:r>
        <w:t>After the Simulation: The Debrief</w:t>
      </w:r>
      <w:bookmarkEnd w:id="5"/>
    </w:p>
    <w:p w14:paraId="76E5C53B" w14:textId="27444637" w:rsidR="002834E3" w:rsidRPr="002834E3" w:rsidRDefault="002834E3" w:rsidP="002834E3">
      <w:pPr>
        <w:rPr>
          <w:lang w:val="en-CA"/>
        </w:rPr>
      </w:pPr>
      <w:bookmarkStart w:id="6" w:name="_Toc493622376"/>
      <w:r w:rsidRPr="002834E3">
        <w:rPr>
          <w:lang w:val="en-CA"/>
        </w:rPr>
        <w:t>All simulation</w:t>
      </w:r>
      <w:r>
        <w:rPr>
          <w:lang w:val="en-CA"/>
        </w:rPr>
        <w:t xml:space="preserve">s designed in alignment with INACSL standards </w:t>
      </w:r>
      <w:r w:rsidRPr="002834E3">
        <w:rPr>
          <w:lang w:val="en-CA"/>
        </w:rPr>
        <w:t xml:space="preserve">must include a planned </w:t>
      </w:r>
      <w:r>
        <w:rPr>
          <w:lang w:val="en-CA"/>
        </w:rPr>
        <w:t xml:space="preserve">formal </w:t>
      </w:r>
      <w:r w:rsidRPr="002834E3">
        <w:rPr>
          <w:lang w:val="en-CA"/>
        </w:rPr>
        <w:t>debriefing process</w:t>
      </w:r>
      <w:r w:rsidR="009F1409">
        <w:rPr>
          <w:lang w:val="en-CA"/>
        </w:rPr>
        <w:t xml:space="preserve">. </w:t>
      </w:r>
      <w:r w:rsidRPr="002834E3">
        <w:rPr>
          <w:lang w:val="en-CA"/>
        </w:rPr>
        <w:t>T</w:t>
      </w:r>
      <w:r>
        <w:rPr>
          <w:lang w:val="en-CA"/>
        </w:rPr>
        <w:t xml:space="preserve">he stage immediately after the simulation is critical. As students are still processing their experiences, they are in the best possible position to solidify their learning. With virtual simulations, where a learner is often engaging with the simulation individually and on their own time, it is important that they are provided with </w:t>
      </w:r>
      <w:r w:rsidR="009F1409">
        <w:rPr>
          <w:lang w:val="en-CA"/>
        </w:rPr>
        <w:t xml:space="preserve">tools </w:t>
      </w:r>
      <w:r>
        <w:rPr>
          <w:lang w:val="en-CA"/>
        </w:rPr>
        <w:t xml:space="preserve">for immediate </w:t>
      </w:r>
      <w:r w:rsidR="009F1409">
        <w:rPr>
          <w:lang w:val="en-CA"/>
        </w:rPr>
        <w:t xml:space="preserve">guided </w:t>
      </w:r>
      <w:r>
        <w:rPr>
          <w:lang w:val="en-CA"/>
        </w:rPr>
        <w:t>self-reflectio</w:t>
      </w:r>
      <w:r w:rsidR="009F1409">
        <w:rPr>
          <w:lang w:val="en-CA"/>
        </w:rPr>
        <w:t xml:space="preserve">n as well as an opportunity to participate in a facilitated debrief with fellow learners. There are many effective tools for debriefing, and specific suggestions and alternatives are provided in this guide. </w:t>
      </w:r>
    </w:p>
    <w:p w14:paraId="0EFC2F8A" w14:textId="6DEF31A4" w:rsidR="00904FB1" w:rsidRDefault="00904FB1" w:rsidP="00904FB1">
      <w:pPr>
        <w:pStyle w:val="Heading1"/>
      </w:pPr>
    </w:p>
    <w:p w14:paraId="3CBC7A41" w14:textId="77777777" w:rsidR="00904FB1" w:rsidRDefault="00904FB1" w:rsidP="00904FB1">
      <w:pPr>
        <w:pStyle w:val="Heading1"/>
      </w:pPr>
    </w:p>
    <w:p w14:paraId="1FFC11FE" w14:textId="77777777" w:rsidR="009F1409" w:rsidRDefault="009F1409" w:rsidP="00904FB1">
      <w:pPr>
        <w:pStyle w:val="Heading1"/>
      </w:pPr>
    </w:p>
    <w:p w14:paraId="59D55D02" w14:textId="79FBB3B6" w:rsidR="00316A1F" w:rsidRPr="00316A1F" w:rsidRDefault="00D149A4" w:rsidP="00316A1F">
      <w:pPr>
        <w:pStyle w:val="Heading1"/>
      </w:pPr>
      <w:bookmarkStart w:id="7" w:name="_Toc96521782"/>
      <w:r w:rsidRPr="005A36E3">
        <w:lastRenderedPageBreak/>
        <w:t>Simulation Activity Overview</w:t>
      </w:r>
      <w:bookmarkEnd w:id="7"/>
    </w:p>
    <w:p w14:paraId="7D646174" w14:textId="0F349313" w:rsidR="00316A1F" w:rsidRPr="00CE4BBA" w:rsidRDefault="00316A1F" w:rsidP="00316A1F">
      <w:r>
        <w:t xml:space="preserve">This virtual gaming simulation was developed to provide learners from a variety of professions and disciplines with the opportunity to practice and develop situational awareness as well as </w:t>
      </w:r>
      <w:r w:rsidR="00166A1E">
        <w:t>practice</w:t>
      </w:r>
      <w:r>
        <w:t xml:space="preserve"> strategies to de-escalate an individual in crisis.  This scenario takes place in a family home setting and allows for a multi-disciplinary response to an adult in crisis.  Learners need to utilize simple de-escalation techniques, and situational awareness to maintain a safe environment</w:t>
      </w:r>
      <w:r w:rsidR="00A73679">
        <w:t xml:space="preserve"> </w:t>
      </w:r>
      <w:r w:rsidR="00A73679" w:rsidRPr="00CE4BBA">
        <w:t>while assessing and caring for the needs of the adult in crisis.</w:t>
      </w:r>
    </w:p>
    <w:p w14:paraId="27FA296B" w14:textId="695B8DFA" w:rsidR="00316A1F" w:rsidRDefault="00316A1F" w:rsidP="00316A1F">
      <w:r>
        <w:t xml:space="preserve">Learners will be immersed in a first-person view of a non-descripted service provider that is completing a wellness check on a potential service user.  Learners will be provided with opportunities to make decisions about how to navigate the scenario safely.  Some responses will have a positive outcome, some will have a negative interaction.  Learners will also </w:t>
      </w:r>
      <w:proofErr w:type="gramStart"/>
      <w:r>
        <w:t xml:space="preserve">have the </w:t>
      </w:r>
      <w:r w:rsidR="00CE4BBA">
        <w:t xml:space="preserve">opportunity </w:t>
      </w:r>
      <w:r>
        <w:t>to</w:t>
      </w:r>
      <w:proofErr w:type="gramEnd"/>
      <w:r>
        <w:t xml:space="preserve"> demonstrate their observation skills with the ability to enter free text in the simulation.  </w:t>
      </w:r>
    </w:p>
    <w:p w14:paraId="7C273EC7" w14:textId="635AA7EB" w:rsidR="008855C2" w:rsidRPr="00A73679" w:rsidRDefault="00316A1F" w:rsidP="00766180">
      <w:pPr>
        <w:rPr>
          <w:color w:val="FF0000"/>
        </w:rPr>
      </w:pPr>
      <w:r w:rsidRPr="00CE4BBA">
        <w:t xml:space="preserve">Choosing the incorrect response will provide the learner with an understanding of the potential consequences of negative interactions within a safe virtual learning environment.  </w:t>
      </w:r>
      <w:r w:rsidR="00A73679" w:rsidRPr="00CE4BBA">
        <w:t>With the</w:t>
      </w:r>
      <w:r w:rsidRPr="00CE4BBA">
        <w:t xml:space="preserve"> many opportunities to choose a variety of responses </w:t>
      </w:r>
      <w:r w:rsidR="00A73679" w:rsidRPr="00CE4BBA">
        <w:t xml:space="preserve">it will </w:t>
      </w:r>
      <w:r w:rsidRPr="00CE4BBA">
        <w:t>allow</w:t>
      </w:r>
      <w:r w:rsidR="00CE4BBA" w:rsidRPr="00CE4BBA">
        <w:t xml:space="preserve"> </w:t>
      </w:r>
      <w:r w:rsidRPr="00CE4BBA">
        <w:t>for the simulation to be done several times with new outcomes and new learning opportunities.</w:t>
      </w:r>
      <w:r>
        <w:t xml:space="preserve">    </w:t>
      </w:r>
      <w:r w:rsidRPr="00A73679">
        <w:rPr>
          <w:b/>
          <w:bCs/>
        </w:rPr>
        <w:t xml:space="preserve">It is recommended that learners not </w:t>
      </w:r>
      <w:r w:rsidR="006320DF" w:rsidRPr="00A73679">
        <w:rPr>
          <w:b/>
          <w:bCs/>
        </w:rPr>
        <w:t xml:space="preserve">be </w:t>
      </w:r>
      <w:r w:rsidRPr="00A73679">
        <w:rPr>
          <w:b/>
          <w:bCs/>
        </w:rPr>
        <w:t>evaluated based on their performance of the simulation.</w:t>
      </w:r>
      <w:r w:rsidR="00A73679">
        <w:rPr>
          <w:b/>
          <w:bCs/>
        </w:rPr>
        <w:t xml:space="preserve"> </w:t>
      </w:r>
    </w:p>
    <w:p w14:paraId="78775913" w14:textId="04418330" w:rsidR="00D149A4" w:rsidRPr="0005238B" w:rsidRDefault="00AB22C1" w:rsidP="006D095D">
      <w:pPr>
        <w:pStyle w:val="Heading2"/>
        <w:rPr>
          <w:color w:val="595959" w:themeColor="text1" w:themeTint="A6"/>
        </w:rPr>
      </w:pPr>
      <w:bookmarkStart w:id="8" w:name="_Toc96521783"/>
      <w:r w:rsidRPr="0005238B">
        <w:rPr>
          <w:color w:val="595959" w:themeColor="text1" w:themeTint="A6"/>
        </w:rPr>
        <w:t xml:space="preserve">Learning </w:t>
      </w:r>
      <w:r w:rsidR="00D149A4" w:rsidRPr="0005238B">
        <w:rPr>
          <w:color w:val="595959" w:themeColor="text1" w:themeTint="A6"/>
        </w:rPr>
        <w:t>Outcomes</w:t>
      </w:r>
      <w:bookmarkEnd w:id="8"/>
    </w:p>
    <w:p w14:paraId="12BEEC48" w14:textId="0F5B37A7" w:rsidR="00316A1F" w:rsidRPr="00316A1F" w:rsidRDefault="00CE52C0" w:rsidP="00316A1F">
      <w:pPr>
        <w:rPr>
          <w:lang w:val="en-CA"/>
        </w:rPr>
      </w:pPr>
      <w:r w:rsidRPr="0005238B">
        <w:rPr>
          <w:lang w:val="en-CA"/>
        </w:rPr>
        <w:t>By the end of the simulation activity, learners will</w:t>
      </w:r>
      <w:r w:rsidR="0005238B">
        <w:rPr>
          <w:lang w:val="en-CA"/>
        </w:rPr>
        <w:t xml:space="preserve"> have the opportunity to</w:t>
      </w:r>
      <w:r w:rsidR="00316A1F">
        <w:rPr>
          <w:lang w:val="en-CA"/>
        </w:rPr>
        <w:t>:</w:t>
      </w:r>
    </w:p>
    <w:p w14:paraId="417B3270" w14:textId="19A686B8" w:rsidR="00316A1F" w:rsidRDefault="00316A1F" w:rsidP="0004107F">
      <w:pPr>
        <w:pStyle w:val="ListParagraph"/>
        <w:numPr>
          <w:ilvl w:val="0"/>
          <w:numId w:val="13"/>
        </w:numPr>
        <w:spacing w:before="0" w:after="0" w:line="240" w:lineRule="auto"/>
      </w:pPr>
      <w:r>
        <w:t>Apply situational awareness and observational skills in an uncontrolled environment</w:t>
      </w:r>
    </w:p>
    <w:p w14:paraId="248AFB24" w14:textId="77777777" w:rsidR="00316A1F" w:rsidRDefault="00316A1F" w:rsidP="00316A1F">
      <w:pPr>
        <w:pStyle w:val="ListParagraph"/>
        <w:spacing w:before="0" w:after="0" w:line="240" w:lineRule="auto"/>
      </w:pPr>
    </w:p>
    <w:p w14:paraId="33848F4F" w14:textId="67336641" w:rsidR="00316A1F" w:rsidRDefault="00316A1F" w:rsidP="0004107F">
      <w:pPr>
        <w:pStyle w:val="ListParagraph"/>
        <w:numPr>
          <w:ilvl w:val="0"/>
          <w:numId w:val="13"/>
        </w:numPr>
        <w:spacing w:before="0" w:after="0" w:line="240" w:lineRule="auto"/>
      </w:pPr>
      <w:r>
        <w:t>Identify potential threats to the safety of all persons involved</w:t>
      </w:r>
    </w:p>
    <w:p w14:paraId="39E6AB86" w14:textId="77777777" w:rsidR="00316A1F" w:rsidRDefault="00316A1F" w:rsidP="00316A1F">
      <w:pPr>
        <w:spacing w:before="0" w:after="0" w:line="240" w:lineRule="auto"/>
      </w:pPr>
    </w:p>
    <w:p w14:paraId="0897B192" w14:textId="502DAA49" w:rsidR="00316A1F" w:rsidRDefault="00166A1E" w:rsidP="0004107F">
      <w:pPr>
        <w:pStyle w:val="ListParagraph"/>
        <w:numPr>
          <w:ilvl w:val="0"/>
          <w:numId w:val="13"/>
        </w:numPr>
        <w:spacing w:before="0" w:after="0" w:line="240" w:lineRule="auto"/>
      </w:pPr>
      <w:r>
        <w:t>Practice</w:t>
      </w:r>
      <w:r w:rsidR="00316A1F">
        <w:t xml:space="preserve"> establishing and maintaining effective professional boundaries</w:t>
      </w:r>
    </w:p>
    <w:p w14:paraId="4E461A87" w14:textId="77777777" w:rsidR="00316A1F" w:rsidRDefault="00316A1F" w:rsidP="00316A1F">
      <w:pPr>
        <w:spacing w:before="0" w:after="0" w:line="240" w:lineRule="auto"/>
      </w:pPr>
    </w:p>
    <w:p w14:paraId="3E83D84D" w14:textId="75476D01" w:rsidR="00316A1F" w:rsidRDefault="00316A1F" w:rsidP="0004107F">
      <w:pPr>
        <w:pStyle w:val="ListParagraph"/>
        <w:numPr>
          <w:ilvl w:val="0"/>
          <w:numId w:val="13"/>
        </w:numPr>
        <w:spacing w:before="0" w:after="0" w:line="240" w:lineRule="auto"/>
      </w:pPr>
      <w:r>
        <w:t xml:space="preserve">Communicate effectively by responding to verbal, </w:t>
      </w:r>
      <w:proofErr w:type="gramStart"/>
      <w:r>
        <w:t>non-verbal</w:t>
      </w:r>
      <w:proofErr w:type="gramEnd"/>
      <w:r>
        <w:t xml:space="preserve"> and environmental cues</w:t>
      </w:r>
    </w:p>
    <w:p w14:paraId="267B34C5" w14:textId="77777777" w:rsidR="00316A1F" w:rsidRDefault="00316A1F" w:rsidP="00316A1F">
      <w:pPr>
        <w:spacing w:before="0" w:after="0" w:line="240" w:lineRule="auto"/>
      </w:pPr>
    </w:p>
    <w:p w14:paraId="17C591D9" w14:textId="2B3A43CA" w:rsidR="00702EBE" w:rsidRDefault="00316A1F" w:rsidP="0004107F">
      <w:pPr>
        <w:pStyle w:val="ListParagraph"/>
        <w:numPr>
          <w:ilvl w:val="0"/>
          <w:numId w:val="13"/>
        </w:numPr>
        <w:spacing w:before="0" w:after="0" w:line="240" w:lineRule="auto"/>
      </w:pPr>
      <w:r>
        <w:t>Accurately document and report the event according to professional standards</w:t>
      </w:r>
    </w:p>
    <w:p w14:paraId="7565CA08" w14:textId="77777777" w:rsidR="00231F74" w:rsidRDefault="00231F74" w:rsidP="00231F74">
      <w:pPr>
        <w:pStyle w:val="ListParagraph"/>
      </w:pPr>
    </w:p>
    <w:p w14:paraId="1D6DE56B" w14:textId="77777777" w:rsidR="00231F74" w:rsidRPr="00316A1F" w:rsidRDefault="00231F74" w:rsidP="00231F74">
      <w:pPr>
        <w:pStyle w:val="ListParagraph"/>
        <w:spacing w:before="0" w:after="0" w:line="240" w:lineRule="auto"/>
      </w:pPr>
    </w:p>
    <w:p w14:paraId="244C462A" w14:textId="71EE3E85" w:rsidR="0068422E" w:rsidRDefault="005D3B99">
      <w:pPr>
        <w:rPr>
          <w:rFonts w:asciiTheme="majorHAnsi" w:eastAsiaTheme="majorEastAsia" w:hAnsiTheme="majorHAnsi" w:cstheme="majorBidi"/>
          <w:caps/>
          <w:color w:val="009193"/>
          <w:sz w:val="24"/>
        </w:rPr>
      </w:pPr>
      <w:r>
        <w:rPr>
          <w:noProof/>
          <w:lang w:val="en-CA"/>
        </w:rPr>
        <mc:AlternateContent>
          <mc:Choice Requires="wps">
            <w:drawing>
              <wp:inline distT="0" distB="0" distL="0" distR="0" wp14:anchorId="5BE15D24" wp14:editId="6FBF0C69">
                <wp:extent cx="5831210" cy="1527342"/>
                <wp:effectExtent l="12700" t="12700" r="10795" b="9525"/>
                <wp:docPr id="12" name="Rounded Rectangle 12"/>
                <wp:cNvGraphicFramePr/>
                <a:graphic xmlns:a="http://schemas.openxmlformats.org/drawingml/2006/main">
                  <a:graphicData uri="http://schemas.microsoft.com/office/word/2010/wordprocessingShape">
                    <wps:wsp>
                      <wps:cNvSpPr/>
                      <wps:spPr>
                        <a:xfrm>
                          <a:off x="0" y="0"/>
                          <a:ext cx="5831210" cy="1527342"/>
                        </a:xfrm>
                        <a:prstGeom prst="roundRect">
                          <a:avLst/>
                        </a:prstGeom>
                        <a:solidFill>
                          <a:srgbClr val="009193"/>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39170D" w14:textId="33E01909" w:rsidR="005D3B99" w:rsidRPr="005C62EA" w:rsidRDefault="005D3B99" w:rsidP="005D3B99">
                            <w:pPr>
                              <w:rPr>
                                <w:b/>
                                <w:bCs/>
                                <w:i/>
                                <w:iCs/>
                                <w:color w:val="FFFFFF" w:themeColor="background1"/>
                                <w:sz w:val="22"/>
                                <w:szCs w:val="22"/>
                                <w:lang w:val="en-CA"/>
                              </w:rPr>
                            </w:pPr>
                            <w:r w:rsidRPr="005C62EA">
                              <w:rPr>
                                <w:b/>
                                <w:bCs/>
                                <w:i/>
                                <w:iCs/>
                                <w:color w:val="FFFFFF" w:themeColor="background1"/>
                                <w:sz w:val="22"/>
                                <w:szCs w:val="22"/>
                                <w:lang w:val="en-CA"/>
                              </w:rPr>
                              <w:t>Facilitator Tip!</w:t>
                            </w:r>
                          </w:p>
                          <w:p w14:paraId="17B83DF3" w14:textId="705EF802" w:rsidR="005D3B99" w:rsidRPr="005D1D46" w:rsidRDefault="005D3B99" w:rsidP="005D3B99">
                            <w:pPr>
                              <w:rPr>
                                <w:lang w:val="en-CA"/>
                              </w:rPr>
                            </w:pPr>
                            <w:r>
                              <w:rPr>
                                <w:color w:val="FFFFFF" w:themeColor="background1"/>
                                <w:lang w:val="en-CA"/>
                              </w:rPr>
                              <w:t xml:space="preserve">This simulation works best when the facilitator is seen as an active participant. In other words, if you are using this simulation with your students, don’t just assign the work and </w:t>
                            </w:r>
                            <w:r w:rsidR="009D67F5">
                              <w:rPr>
                                <w:color w:val="FFFFFF" w:themeColor="background1"/>
                                <w:lang w:val="en-CA"/>
                              </w:rPr>
                              <w:t>leave them to it. It is crucial that you also engage in this learning</w:t>
                            </w:r>
                            <w:r w:rsidR="00A72059">
                              <w:rPr>
                                <w:color w:val="FFFFFF" w:themeColor="background1"/>
                                <w:lang w:val="en-CA"/>
                              </w:rPr>
                              <w:t xml:space="preserve"> and let students know it is learning you are committed to</w:t>
                            </w:r>
                            <w:r w:rsidR="0005238B">
                              <w:rPr>
                                <w:color w:val="FFFFFF" w:themeColor="background1"/>
                                <w:lang w:val="en-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BE15D24" id="Rounded Rectangle 12" o:spid="_x0000_s1027" style="width:459.15pt;height:12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" fillcolor="#009193" strokecolor="#394b5a [1604]" strokeweight="2pt">
                <v:textbox>
                  <w:txbxContent>
                    <w:p w14:paraId="2A39170D" w14:textId="33E01909" w:rsidR="005D3B99" w:rsidRPr="005C62EA" w:rsidRDefault="005D3B99" w:rsidP="005D3B99">
                      <w:pPr>
                        <w:rPr>
                          <w:b/>
                          <w:bCs/>
                          <w:i/>
                          <w:iCs/>
                          <w:color w:val="FFFFFF" w:themeColor="background1"/>
                          <w:sz w:val="22"/>
                          <w:szCs w:val="22"/>
                          <w:lang w:val="en-CA"/>
                        </w:rPr>
                      </w:pPr>
                      <w:r w:rsidRPr="005C62EA">
                        <w:rPr>
                          <w:b/>
                          <w:bCs/>
                          <w:i/>
                          <w:iCs/>
                          <w:color w:val="FFFFFF" w:themeColor="background1"/>
                          <w:sz w:val="22"/>
                          <w:szCs w:val="22"/>
                          <w:lang w:val="en-CA"/>
                        </w:rPr>
                        <w:t>Facilitator Tip!</w:t>
                      </w:r>
                    </w:p>
                    <w:p w14:paraId="17B83DF3" w14:textId="705EF802" w:rsidR="005D3B99" w:rsidRPr="005D1D46" w:rsidRDefault="005D3B99" w:rsidP="005D3B99">
                      <w:pPr>
                        <w:rPr>
                          <w:lang w:val="en-CA"/>
                        </w:rPr>
                      </w:pPr>
                      <w:r>
                        <w:rPr>
                          <w:color w:val="FFFFFF" w:themeColor="background1"/>
                          <w:lang w:val="en-CA"/>
                        </w:rPr>
                        <w:t xml:space="preserve">This simulation works best when the facilitator is seen as an active participant. In other words, if you are using this simulation with your students, don’t just assign the work and </w:t>
                      </w:r>
                      <w:r w:rsidR="009D67F5">
                        <w:rPr>
                          <w:color w:val="FFFFFF" w:themeColor="background1"/>
                          <w:lang w:val="en-CA"/>
                        </w:rPr>
                        <w:t>leave them to it. It is crucial that you also engage in this learning</w:t>
                      </w:r>
                      <w:r w:rsidR="00A72059">
                        <w:rPr>
                          <w:color w:val="FFFFFF" w:themeColor="background1"/>
                          <w:lang w:val="en-CA"/>
                        </w:rPr>
                        <w:t xml:space="preserve"> and let students know it is learning you are committed to</w:t>
                      </w:r>
                      <w:r w:rsidR="0005238B">
                        <w:rPr>
                          <w:color w:val="FFFFFF" w:themeColor="background1"/>
                          <w:lang w:val="en-CA"/>
                        </w:rPr>
                        <w:t>.</w:t>
                      </w:r>
                    </w:p>
                  </w:txbxContent>
                </v:textbox>
                <w10:anchorlock/>
              </v:roundrect>
            </w:pict>
          </mc:Fallback>
        </mc:AlternateContent>
      </w:r>
      <w:r w:rsidR="0068422E">
        <w:br w:type="page"/>
      </w:r>
    </w:p>
    <w:p w14:paraId="3FD0BA07" w14:textId="482A351E" w:rsidR="00316A1F" w:rsidRDefault="005227B7" w:rsidP="005227B7">
      <w:pPr>
        <w:pStyle w:val="Heading2"/>
      </w:pPr>
      <w:bookmarkStart w:id="9" w:name="_Toc96521784"/>
      <w:r w:rsidRPr="005A36E3">
        <w:lastRenderedPageBreak/>
        <w:t>Prework and Prebrief</w:t>
      </w:r>
      <w:bookmarkEnd w:id="9"/>
    </w:p>
    <w:p w14:paraId="003BF7FF" w14:textId="77777777" w:rsidR="00316A1F" w:rsidRDefault="00316A1F" w:rsidP="00316A1F">
      <w:pPr>
        <w:rPr>
          <w:lang w:val="en-CA"/>
        </w:rPr>
      </w:pPr>
      <w:r w:rsidRPr="00316A1F">
        <w:rPr>
          <w:rStyle w:val="normaltextrun"/>
          <w:rFonts w:cs="Calibri"/>
        </w:rPr>
        <w:t>This simulation is meant to focus on situational awareness, de-escalation and communication techniques which are essential skills of many professions. Without effective communication at appropriate times, encounters with service users can be greatly affected.</w:t>
      </w:r>
      <w:r>
        <w:rPr>
          <w:rStyle w:val="normaltextrun"/>
          <w:rFonts w:cs="Calibri"/>
        </w:rPr>
        <w:t xml:space="preserve"> In the pre-brief, </w:t>
      </w:r>
      <w:r w:rsidRPr="00316A1F">
        <w:rPr>
          <w:rStyle w:val="normaltextrun"/>
          <w:rFonts w:cs="Calibri"/>
        </w:rPr>
        <w:t>it</w:t>
      </w:r>
      <w:r>
        <w:rPr>
          <w:lang w:val="en-CA"/>
        </w:rPr>
        <w:t xml:space="preserve"> is important that participants are reminded that simulation activities are a safe space to explore the consequences of their actions. Participants are encouraged to try the simulation multiple times choosing different responses as a learning opportunity.</w:t>
      </w:r>
    </w:p>
    <w:p w14:paraId="707ADEF8" w14:textId="37897B5C" w:rsidR="00316A1F" w:rsidRPr="00316A1F" w:rsidRDefault="00316A1F" w:rsidP="00316A1F">
      <w:pPr>
        <w:rPr>
          <w:lang w:val="en-CA"/>
        </w:rPr>
      </w:pPr>
      <w:r w:rsidRPr="00316A1F">
        <w:rPr>
          <w:rStyle w:val="eop"/>
          <w:rFonts w:cs="Calibri"/>
        </w:rPr>
        <w:t>Instructors may choose to assign discipline specific pre-readings or other relevant prework to support learn</w:t>
      </w:r>
      <w:r w:rsidR="00CE4BBA">
        <w:rPr>
          <w:rStyle w:val="eop"/>
          <w:rFonts w:cs="Calibri"/>
        </w:rPr>
        <w:t xml:space="preserve">ers </w:t>
      </w:r>
      <w:r w:rsidRPr="00316A1F">
        <w:rPr>
          <w:rStyle w:val="eop"/>
          <w:rFonts w:cs="Calibri"/>
        </w:rPr>
        <w:t xml:space="preserve">to be successful in the simulation.  </w:t>
      </w:r>
    </w:p>
    <w:p w14:paraId="4F42C8B7" w14:textId="304E4EE4" w:rsidR="005D3B99" w:rsidRPr="00A73679" w:rsidRDefault="00316A1F" w:rsidP="005227B7">
      <w:pPr>
        <w:rPr>
          <w:rStyle w:val="eop"/>
          <w:rFonts w:cs="Calibri"/>
          <w:color w:val="FF0000"/>
        </w:rPr>
      </w:pPr>
      <w:r w:rsidRPr="00316A1F">
        <w:rPr>
          <w:rStyle w:val="eop"/>
          <w:rFonts w:cs="Calibri"/>
        </w:rPr>
        <w:t xml:space="preserve">Instructors should ensure that they caution students that the nature of the simulation contains a variety of sensitive topics.  </w:t>
      </w:r>
      <w:r w:rsidRPr="00CE4BBA">
        <w:t>Instructors need to ensure that they provide a “</w:t>
      </w:r>
      <w:r w:rsidR="00A73679" w:rsidRPr="00CE4BBA">
        <w:t>content</w:t>
      </w:r>
      <w:r w:rsidRPr="00CE4BBA">
        <w:t xml:space="preserve"> warning” to students prior to engaging in the simulation.</w:t>
      </w:r>
      <w:r w:rsidR="00A73679" w:rsidRPr="00CE4BBA">
        <w:t xml:space="preserve"> This may be a good opportunity to discuss the sensitive situations your profession may encounter, along with </w:t>
      </w:r>
      <w:r w:rsidR="008B70DB" w:rsidRPr="00CE4BBA">
        <w:t>strategies</w:t>
      </w:r>
      <w:r w:rsidR="00A73679" w:rsidRPr="00CE4BBA">
        <w:t xml:space="preserve"> to help manage sensitive work topics.</w:t>
      </w:r>
      <w:r w:rsidR="00A73679" w:rsidRPr="00CE4BBA">
        <w:rPr>
          <w:rStyle w:val="eop"/>
          <w:rFonts w:cs="Calibri"/>
          <w:color w:val="000000" w:themeColor="text1"/>
        </w:rPr>
        <w:t xml:space="preserve"> </w:t>
      </w:r>
    </w:p>
    <w:p w14:paraId="74610C0C" w14:textId="77777777" w:rsidR="00166A1E" w:rsidRPr="00A100DE" w:rsidRDefault="00166A1E" w:rsidP="00166A1E">
      <w:pPr>
        <w:rPr>
          <w:rStyle w:val="eop"/>
          <w:rFonts w:cs="Calibri"/>
          <w:b/>
          <w:bCs/>
          <w:i/>
          <w:iCs/>
        </w:rPr>
      </w:pPr>
      <w:r w:rsidRPr="00A100DE">
        <w:rPr>
          <w:rStyle w:val="eop"/>
          <w:rFonts w:cs="Calibri"/>
          <w:b/>
          <w:bCs/>
          <w:i/>
          <w:iCs/>
        </w:rPr>
        <w:t xml:space="preserve">Content </w:t>
      </w:r>
      <w:r w:rsidR="00316A1F" w:rsidRPr="00A100DE">
        <w:rPr>
          <w:rStyle w:val="eop"/>
          <w:rFonts w:cs="Calibri"/>
          <w:b/>
          <w:bCs/>
          <w:i/>
          <w:iCs/>
        </w:rPr>
        <w:t>Warning:</w:t>
      </w:r>
    </w:p>
    <w:p w14:paraId="6374122D" w14:textId="760E8193" w:rsidR="00166A1E" w:rsidRPr="00166A1E" w:rsidRDefault="00166A1E" w:rsidP="00166A1E">
      <w:pPr>
        <w:rPr>
          <w:rStyle w:val="eop"/>
          <w:i/>
          <w:iCs/>
        </w:rPr>
      </w:pPr>
      <w:r w:rsidRPr="00166A1E">
        <w:rPr>
          <w:shd w:val="clear" w:color="auto" w:fill="FFFFFF"/>
          <w:lang w:val="en-CA" w:eastAsia="en-US"/>
        </w:rPr>
        <w:t xml:space="preserve">The content in this simulation includes potentially sensitive topics that may be disturbing, or even traumatizing to some learners. Topics that are covered include, drug addiction, mental illness, child neglect and potential self-harm. This content may illicit a strong emotional response. </w:t>
      </w:r>
    </w:p>
    <w:p w14:paraId="0FBF53CB" w14:textId="54C66B4D" w:rsidR="008855C2" w:rsidRPr="00166A1E" w:rsidRDefault="00316A1F" w:rsidP="00166A1E">
      <w:r w:rsidRPr="00166A1E">
        <w:t xml:space="preserve">Participants should use caution before proceeding if this content may trigger a significant emotional response. All participants should be made aware of triggers present before proceeding.  It is recommended that a debrief be included by each faculty that is relevant to their student population.  The debrief should build on references to Self- Care that are present in the module to provide supports necessary to students. </w:t>
      </w:r>
    </w:p>
    <w:p w14:paraId="2A345C28" w14:textId="5443B93D" w:rsidR="00A100DE" w:rsidRDefault="00E64C94" w:rsidP="000C3481">
      <w:pPr>
        <w:pStyle w:val="Heading2"/>
      </w:pPr>
      <w:bookmarkStart w:id="10" w:name="_Toc96521785"/>
      <w:r w:rsidRPr="005A36E3">
        <w:t>Simulation Activity</w:t>
      </w:r>
      <w:bookmarkEnd w:id="10"/>
    </w:p>
    <w:p w14:paraId="32EAE156" w14:textId="47354BD5" w:rsidR="00316A1F" w:rsidRPr="008B70DB" w:rsidRDefault="00316A1F" w:rsidP="00316A1F">
      <w:pPr>
        <w:rPr>
          <w:color w:val="FF0000"/>
        </w:rPr>
      </w:pPr>
      <w:r w:rsidRPr="00316A1F">
        <w:rPr>
          <w:rStyle w:val="normaltextrun"/>
          <w:rFonts w:cstheme="majorHAnsi"/>
        </w:rPr>
        <w:t>This simulation game has been designed to apply to multiple disciplines who work in community settings.  This would be applicable for several programs of study or professional development including health and wellness, social services, and justice studies.  Due to the wide range of users, the simulation will be using the terms “service provider” and “service user” for the main characters. Remember</w:t>
      </w:r>
      <w:r>
        <w:rPr>
          <w:rStyle w:val="normaltextrun"/>
          <w:rFonts w:cstheme="majorHAnsi"/>
        </w:rPr>
        <w:t>,</w:t>
      </w:r>
      <w:r w:rsidRPr="00316A1F">
        <w:rPr>
          <w:rStyle w:val="normaltextrun"/>
          <w:rFonts w:cstheme="majorHAnsi"/>
        </w:rPr>
        <w:t xml:space="preserve"> this is not about specific treatments or skills each of your profession poses but about communication techniques, situational awareness and how to de-escalate a situation that could be encountered in the field. Safety is paramount and must be considered.  Each profession will bring a unique view and approach to the scenario, ideally contributing to everyone’s learning.</w:t>
      </w:r>
      <w:r w:rsidRPr="00316A1F">
        <w:rPr>
          <w:rStyle w:val="eop"/>
          <w:rFonts w:cstheme="majorHAnsi"/>
        </w:rPr>
        <w:t> </w:t>
      </w:r>
    </w:p>
    <w:p w14:paraId="10BDEBF4" w14:textId="6B753338" w:rsidR="00316A1F" w:rsidRPr="00CE4BBA" w:rsidRDefault="00316A1F" w:rsidP="00316A1F">
      <w:r w:rsidRPr="00316A1F">
        <w:rPr>
          <w:rStyle w:val="normaltextrun"/>
          <w:rFonts w:cstheme="majorHAnsi"/>
        </w:rPr>
        <w:t xml:space="preserve">Information presented and decision points have been designed to simulate what a service provider may feel in a real scenario.  During participation </w:t>
      </w:r>
      <w:r>
        <w:rPr>
          <w:rStyle w:val="normaltextrun"/>
          <w:rFonts w:cstheme="majorHAnsi"/>
        </w:rPr>
        <w:t>learners</w:t>
      </w:r>
      <w:r w:rsidRPr="00316A1F">
        <w:rPr>
          <w:rStyle w:val="normaltextrun"/>
          <w:rFonts w:cstheme="majorHAnsi"/>
        </w:rPr>
        <w:t xml:space="preserve"> may find that </w:t>
      </w:r>
      <w:r>
        <w:rPr>
          <w:rStyle w:val="normaltextrun"/>
          <w:rFonts w:cstheme="majorHAnsi"/>
        </w:rPr>
        <w:t xml:space="preserve">they </w:t>
      </w:r>
      <w:r w:rsidRPr="00316A1F">
        <w:rPr>
          <w:rStyle w:val="normaltextrun"/>
          <w:rFonts w:cstheme="majorHAnsi"/>
        </w:rPr>
        <w:t>experience a feeling of stress, anxiety, or increased emotions.  The</w:t>
      </w:r>
      <w:r>
        <w:rPr>
          <w:rStyle w:val="normaltextrun"/>
          <w:rFonts w:cstheme="majorHAnsi"/>
        </w:rPr>
        <w:t xml:space="preserve"> simulation</w:t>
      </w:r>
      <w:r w:rsidRPr="00316A1F">
        <w:rPr>
          <w:rStyle w:val="normaltextrun"/>
          <w:rFonts w:cstheme="majorHAnsi"/>
        </w:rPr>
        <w:t xml:space="preserve"> is designed to expose </w:t>
      </w:r>
      <w:r>
        <w:rPr>
          <w:rStyle w:val="normaltextrun"/>
          <w:rFonts w:cstheme="majorHAnsi"/>
        </w:rPr>
        <w:t xml:space="preserve">such </w:t>
      </w:r>
      <w:r w:rsidRPr="00316A1F">
        <w:rPr>
          <w:rStyle w:val="normaltextrun"/>
          <w:rFonts w:cstheme="majorHAnsi"/>
        </w:rPr>
        <w:t xml:space="preserve">feelings in a safe and supported environment to allow </w:t>
      </w:r>
      <w:r>
        <w:rPr>
          <w:rStyle w:val="normaltextrun"/>
          <w:rFonts w:cstheme="majorHAnsi"/>
        </w:rPr>
        <w:t>learners</w:t>
      </w:r>
      <w:r w:rsidRPr="00316A1F">
        <w:rPr>
          <w:rStyle w:val="normaltextrun"/>
          <w:rFonts w:cstheme="majorHAnsi"/>
        </w:rPr>
        <w:t xml:space="preserve"> to be better prepared for the field. </w:t>
      </w:r>
      <w:r w:rsidR="008B70DB" w:rsidRPr="00CE4BBA">
        <w:t>As well, the students may not always agree with the decision points, which is why the debrief time is paramount to ensure students understand effective communication techniques.</w:t>
      </w:r>
      <w:r w:rsidRPr="00CE4BBA">
        <w:t>   </w:t>
      </w:r>
    </w:p>
    <w:p w14:paraId="7CD6A5A1" w14:textId="306C59FE" w:rsidR="00316A1F" w:rsidRPr="00316A1F" w:rsidRDefault="00316A1F" w:rsidP="00316A1F">
      <w:pPr>
        <w:rPr>
          <w:rFonts w:cs="Segoe UI"/>
        </w:rPr>
      </w:pPr>
      <w:r w:rsidRPr="00316A1F">
        <w:rPr>
          <w:rStyle w:val="normaltextrun"/>
          <w:rFonts w:cs="Calibri"/>
        </w:rPr>
        <w:t>To further simulate challenges encountered in community-based settings, limited background information is provided about the scene</w:t>
      </w:r>
      <w:r w:rsidR="00166A1E">
        <w:rPr>
          <w:rStyle w:val="normaltextrun"/>
          <w:rFonts w:cs="Calibri"/>
        </w:rPr>
        <w:t>.</w:t>
      </w:r>
    </w:p>
    <w:p w14:paraId="144DA22C" w14:textId="01532EAE" w:rsidR="00316A1F" w:rsidRDefault="00316A1F" w:rsidP="000C3481">
      <w:pPr>
        <w:pStyle w:val="Heading2"/>
      </w:pPr>
    </w:p>
    <w:p w14:paraId="068D9E40" w14:textId="002F9F09" w:rsidR="0090729C" w:rsidRDefault="0090729C">
      <w:pPr>
        <w:rPr>
          <w:rFonts w:asciiTheme="majorHAnsi" w:eastAsiaTheme="majorEastAsia" w:hAnsiTheme="majorHAnsi" w:cstheme="majorBidi"/>
          <w:caps/>
          <w:color w:val="009193"/>
          <w:sz w:val="24"/>
        </w:rPr>
      </w:pPr>
      <w:r>
        <w:rPr>
          <w:noProof/>
          <w:lang w:val="en-CA"/>
        </w:rPr>
        <mc:AlternateContent>
          <mc:Choice Requires="wps">
            <w:drawing>
              <wp:inline distT="0" distB="0" distL="0" distR="0" wp14:anchorId="3DF4C9FA" wp14:editId="432408F1">
                <wp:extent cx="5831210" cy="1156082"/>
                <wp:effectExtent l="12700" t="12700" r="10795" b="12700"/>
                <wp:docPr id="13" name="Rounded Rectangle 13"/>
                <wp:cNvGraphicFramePr/>
                <a:graphic xmlns:a="http://schemas.openxmlformats.org/drawingml/2006/main">
                  <a:graphicData uri="http://schemas.microsoft.com/office/word/2010/wordprocessingShape">
                    <wps:wsp>
                      <wps:cNvSpPr/>
                      <wps:spPr>
                        <a:xfrm>
                          <a:off x="0" y="0"/>
                          <a:ext cx="5831210" cy="1156082"/>
                        </a:xfrm>
                        <a:prstGeom prst="roundRect">
                          <a:avLst/>
                        </a:prstGeom>
                        <a:solidFill>
                          <a:srgbClr val="009193"/>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381940" w14:textId="77777777" w:rsidR="0090729C" w:rsidRPr="005C62EA" w:rsidRDefault="0090729C" w:rsidP="0090729C">
                            <w:pPr>
                              <w:rPr>
                                <w:b/>
                                <w:bCs/>
                                <w:i/>
                                <w:iCs/>
                                <w:color w:val="FFFFFF" w:themeColor="background1"/>
                                <w:sz w:val="22"/>
                                <w:szCs w:val="22"/>
                                <w:lang w:val="en-CA"/>
                              </w:rPr>
                            </w:pPr>
                            <w:r w:rsidRPr="005C62EA">
                              <w:rPr>
                                <w:b/>
                                <w:bCs/>
                                <w:i/>
                                <w:iCs/>
                                <w:color w:val="FFFFFF" w:themeColor="background1"/>
                                <w:sz w:val="22"/>
                                <w:szCs w:val="22"/>
                                <w:lang w:val="en-CA"/>
                              </w:rPr>
                              <w:t>Facilitator Tip!</w:t>
                            </w:r>
                          </w:p>
                          <w:p w14:paraId="582D8EEE" w14:textId="0365004C" w:rsidR="0090729C" w:rsidRPr="005D1D46" w:rsidRDefault="005D26E1" w:rsidP="0090729C">
                            <w:pPr>
                              <w:rPr>
                                <w:lang w:val="en-CA"/>
                              </w:rPr>
                            </w:pPr>
                            <w:r>
                              <w:rPr>
                                <w:color w:val="FFFFFF" w:themeColor="background1"/>
                                <w:lang w:val="en-CA"/>
                              </w:rPr>
                              <w:t xml:space="preserve">One way to encourage higher levels of engagement is to </w:t>
                            </w:r>
                            <w:r w:rsidR="00A11520">
                              <w:rPr>
                                <w:color w:val="FFFFFF" w:themeColor="background1"/>
                                <w:lang w:val="en-CA"/>
                              </w:rPr>
                              <w:t xml:space="preserve">ask students to bring copies of their </w:t>
                            </w:r>
                            <w:r w:rsidR="008E3151">
                              <w:rPr>
                                <w:color w:val="FFFFFF" w:themeColor="background1"/>
                                <w:lang w:val="en-CA"/>
                              </w:rPr>
                              <w:t>learner summary to debrief</w:t>
                            </w:r>
                            <w:r>
                              <w:rPr>
                                <w:color w:val="FFFFFF" w:themeColor="background1"/>
                                <w:lang w:val="en-CA"/>
                              </w:rPr>
                              <w:t xml:space="preserve">. </w:t>
                            </w:r>
                            <w:r w:rsidR="00F071C1">
                              <w:rPr>
                                <w:color w:val="FFFFFF" w:themeColor="background1"/>
                                <w:lang w:val="en-CA"/>
                              </w:rPr>
                              <w:t xml:space="preserve">This can support the group being able to move quickly into </w:t>
                            </w:r>
                            <w:r w:rsidR="008E6922">
                              <w:rPr>
                                <w:color w:val="FFFFFF" w:themeColor="background1"/>
                                <w:lang w:val="en-CA"/>
                              </w:rPr>
                              <w:t xml:space="preserve">meaningful debriefing.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DF4C9FA" id="Rounded Rectangle 13" o:spid="_x0000_s1028" style="width:459.15pt;height:91.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" fillcolor="#009193" strokecolor="#394b5a [1604]" strokeweight="2pt">
                <v:textbox>
                  <w:txbxContent>
                    <w:p w14:paraId="59381940" w14:textId="77777777" w:rsidR="0090729C" w:rsidRPr="005C62EA" w:rsidRDefault="0090729C" w:rsidP="0090729C">
                      <w:pPr>
                        <w:rPr>
                          <w:b/>
                          <w:bCs/>
                          <w:i/>
                          <w:iCs/>
                          <w:color w:val="FFFFFF" w:themeColor="background1"/>
                          <w:sz w:val="22"/>
                          <w:szCs w:val="22"/>
                          <w:lang w:val="en-CA"/>
                        </w:rPr>
                      </w:pPr>
                      <w:r w:rsidRPr="005C62EA">
                        <w:rPr>
                          <w:b/>
                          <w:bCs/>
                          <w:i/>
                          <w:iCs/>
                          <w:color w:val="FFFFFF" w:themeColor="background1"/>
                          <w:sz w:val="22"/>
                          <w:szCs w:val="22"/>
                          <w:lang w:val="en-CA"/>
                        </w:rPr>
                        <w:t>Facilitator Tip!</w:t>
                      </w:r>
                    </w:p>
                    <w:p w14:paraId="582D8EEE" w14:textId="0365004C" w:rsidR="0090729C" w:rsidRPr="005D1D46" w:rsidRDefault="005D26E1" w:rsidP="0090729C">
                      <w:pPr>
                        <w:rPr>
                          <w:lang w:val="en-CA"/>
                        </w:rPr>
                      </w:pPr>
                      <w:r>
                        <w:rPr>
                          <w:color w:val="FFFFFF" w:themeColor="background1"/>
                          <w:lang w:val="en-CA"/>
                        </w:rPr>
                        <w:t xml:space="preserve">One way to encourage higher levels of engagement is to </w:t>
                      </w:r>
                      <w:r w:rsidR="00A11520">
                        <w:rPr>
                          <w:color w:val="FFFFFF" w:themeColor="background1"/>
                          <w:lang w:val="en-CA"/>
                        </w:rPr>
                        <w:t xml:space="preserve">ask students to bring copies of their </w:t>
                      </w:r>
                      <w:r w:rsidR="008E3151">
                        <w:rPr>
                          <w:color w:val="FFFFFF" w:themeColor="background1"/>
                          <w:lang w:val="en-CA"/>
                        </w:rPr>
                        <w:t>learner summary to debrief</w:t>
                      </w:r>
                      <w:r>
                        <w:rPr>
                          <w:color w:val="FFFFFF" w:themeColor="background1"/>
                          <w:lang w:val="en-CA"/>
                        </w:rPr>
                        <w:t xml:space="preserve">. </w:t>
                      </w:r>
                      <w:r w:rsidR="00F071C1">
                        <w:rPr>
                          <w:color w:val="FFFFFF" w:themeColor="background1"/>
                          <w:lang w:val="en-CA"/>
                        </w:rPr>
                        <w:t xml:space="preserve">This can support the group being able to move quickly into </w:t>
                      </w:r>
                      <w:r w:rsidR="008E6922">
                        <w:rPr>
                          <w:color w:val="FFFFFF" w:themeColor="background1"/>
                          <w:lang w:val="en-CA"/>
                        </w:rPr>
                        <w:t xml:space="preserve">meaningful debriefing. </w:t>
                      </w:r>
                    </w:p>
                  </w:txbxContent>
                </v:textbox>
                <w10:anchorlock/>
              </v:roundrect>
            </w:pict>
          </mc:Fallback>
        </mc:AlternateContent>
      </w:r>
      <w:r>
        <w:br w:type="page"/>
      </w:r>
    </w:p>
    <w:p w14:paraId="7DD06928" w14:textId="77777777" w:rsidR="008E6922" w:rsidRDefault="008E6922" w:rsidP="00D149A4">
      <w:pPr>
        <w:pStyle w:val="Heading2"/>
      </w:pPr>
    </w:p>
    <w:p w14:paraId="590F56B7" w14:textId="66379808" w:rsidR="00D149A4" w:rsidRDefault="00D149A4" w:rsidP="00D149A4">
      <w:pPr>
        <w:pStyle w:val="Heading2"/>
      </w:pPr>
      <w:bookmarkStart w:id="11" w:name="_Toc96521786"/>
      <w:r w:rsidRPr="005A36E3">
        <w:t>Resources and Planning</w:t>
      </w:r>
      <w:bookmarkEnd w:id="11"/>
    </w:p>
    <w:p w14:paraId="42FD7E2D" w14:textId="17A59D06" w:rsidR="00B53791" w:rsidRDefault="00B53791" w:rsidP="008758EC">
      <w:pPr>
        <w:pStyle w:val="Heading4"/>
      </w:pPr>
      <w:r w:rsidRPr="008758EC">
        <w:t>Time commitments</w:t>
      </w:r>
    </w:p>
    <w:p w14:paraId="4E8A7658" w14:textId="77777777" w:rsidR="00316A1F" w:rsidRPr="00316A1F" w:rsidRDefault="00316A1F" w:rsidP="0004107F">
      <w:pPr>
        <w:pStyle w:val="ListParagraph"/>
        <w:numPr>
          <w:ilvl w:val="0"/>
          <w:numId w:val="15"/>
        </w:numPr>
        <w:rPr>
          <w:shd w:val="clear" w:color="auto" w:fill="FFFFFF"/>
        </w:rPr>
      </w:pPr>
      <w:r w:rsidRPr="00316A1F">
        <w:rPr>
          <w:shd w:val="clear" w:color="auto" w:fill="FFFFFF"/>
        </w:rPr>
        <w:t xml:space="preserve">Completing the prework and simulation activity should take approximately 1.5-2.5 hours.  </w:t>
      </w:r>
    </w:p>
    <w:p w14:paraId="30EADB72" w14:textId="1BBE4A9F" w:rsidR="00316A1F" w:rsidRPr="00316A1F" w:rsidRDefault="00316A1F" w:rsidP="0004107F">
      <w:pPr>
        <w:pStyle w:val="ListParagraph"/>
        <w:numPr>
          <w:ilvl w:val="0"/>
          <w:numId w:val="15"/>
        </w:numPr>
        <w:rPr>
          <w:shd w:val="clear" w:color="auto" w:fill="FFFFFF"/>
        </w:rPr>
      </w:pPr>
      <w:r w:rsidRPr="00316A1F">
        <w:rPr>
          <w:shd w:val="clear" w:color="auto" w:fill="FFFFFF"/>
        </w:rPr>
        <w:t>A half hour time commitment for a pre</w:t>
      </w:r>
      <w:r>
        <w:rPr>
          <w:shd w:val="clear" w:color="auto" w:fill="FFFFFF"/>
        </w:rPr>
        <w:t>-</w:t>
      </w:r>
      <w:r w:rsidRPr="00316A1F">
        <w:rPr>
          <w:shd w:val="clear" w:color="auto" w:fill="FFFFFF"/>
        </w:rPr>
        <w:t>brief is encouraged. It is recommended that the pre</w:t>
      </w:r>
      <w:r>
        <w:rPr>
          <w:shd w:val="clear" w:color="auto" w:fill="FFFFFF"/>
        </w:rPr>
        <w:t>-</w:t>
      </w:r>
      <w:r w:rsidRPr="00316A1F">
        <w:rPr>
          <w:shd w:val="clear" w:color="auto" w:fill="FFFFFF"/>
        </w:rPr>
        <w:t>brief be facilitated by instructors to ensure that students are made aware of the potential emotional response that the simulation may elicit.  Learners need to have a clear understanding of potential triggers they may experience when completing the simulation activity.</w:t>
      </w:r>
    </w:p>
    <w:p w14:paraId="3CF17736" w14:textId="77777777" w:rsidR="00316A1F" w:rsidRPr="00316A1F" w:rsidRDefault="00316A1F" w:rsidP="0004107F">
      <w:pPr>
        <w:pStyle w:val="ListParagraph"/>
        <w:numPr>
          <w:ilvl w:val="0"/>
          <w:numId w:val="15"/>
        </w:numPr>
        <w:rPr>
          <w:shd w:val="clear" w:color="auto" w:fill="FFFFFF"/>
        </w:rPr>
      </w:pPr>
      <w:r w:rsidRPr="00316A1F">
        <w:rPr>
          <w:shd w:val="clear" w:color="auto" w:fill="FFFFFF"/>
        </w:rPr>
        <w:t>Schedule a debrief that is at least one full hour or two if time allows.</w:t>
      </w:r>
    </w:p>
    <w:p w14:paraId="4785A92D" w14:textId="1A5994AA" w:rsidR="00316A1F" w:rsidRPr="00166A1E" w:rsidRDefault="00316A1F" w:rsidP="00316A1F">
      <w:pPr>
        <w:pStyle w:val="ListParagraph"/>
        <w:numPr>
          <w:ilvl w:val="0"/>
          <w:numId w:val="15"/>
        </w:numPr>
        <w:rPr>
          <w:shd w:val="clear" w:color="auto" w:fill="FFFFFF"/>
        </w:rPr>
      </w:pPr>
      <w:r w:rsidRPr="00316A1F">
        <w:rPr>
          <w:shd w:val="clear" w:color="auto" w:fill="FFFFFF"/>
        </w:rPr>
        <w:t xml:space="preserve">Students can be assigned any discipline specific prework and simulation on their own time (asynchronously) over a period of a week or two then brought together for a group debrief (synchronously).  </w:t>
      </w:r>
    </w:p>
    <w:p w14:paraId="5EAE7251" w14:textId="34A4AD2F" w:rsidR="00A34395" w:rsidRDefault="00A34395" w:rsidP="00A34395">
      <w:pPr>
        <w:pStyle w:val="Heading4"/>
      </w:pPr>
      <w:r>
        <w:t>Technology</w:t>
      </w:r>
      <w:r w:rsidR="006F45FD">
        <w:t xml:space="preserve"> requirements</w:t>
      </w:r>
    </w:p>
    <w:p w14:paraId="3573EC33" w14:textId="2C94AA6F" w:rsidR="00A9648F" w:rsidRDefault="00B53791" w:rsidP="0004107F">
      <w:pPr>
        <w:pStyle w:val="ListParagraph"/>
        <w:numPr>
          <w:ilvl w:val="0"/>
          <w:numId w:val="9"/>
        </w:numPr>
        <w:rPr>
          <w:lang w:val="en-CA"/>
        </w:rPr>
      </w:pPr>
      <w:r w:rsidRPr="00A34395">
        <w:rPr>
          <w:lang w:val="en-CA"/>
        </w:rPr>
        <w:t>T</w:t>
      </w:r>
      <w:r w:rsidR="00A9648F" w:rsidRPr="00A34395">
        <w:rPr>
          <w:lang w:val="en-CA"/>
        </w:rPr>
        <w:t xml:space="preserve">his simulation is housed in an interactive online module that can be </w:t>
      </w:r>
      <w:r w:rsidR="00A34395">
        <w:rPr>
          <w:lang w:val="en-CA"/>
        </w:rPr>
        <w:t xml:space="preserve">provide to students as </w:t>
      </w:r>
      <w:r w:rsidR="00A9648F" w:rsidRPr="00A34395">
        <w:rPr>
          <w:lang w:val="en-CA"/>
        </w:rPr>
        <w:t xml:space="preserve">a standalone </w:t>
      </w:r>
      <w:r w:rsidR="00A34395">
        <w:rPr>
          <w:lang w:val="en-CA"/>
        </w:rPr>
        <w:t>link</w:t>
      </w:r>
      <w:r w:rsidR="00A9648F" w:rsidRPr="00A34395">
        <w:rPr>
          <w:lang w:val="en-CA"/>
        </w:rPr>
        <w:t xml:space="preserve"> or fully integrated into a Learning Management System</w:t>
      </w:r>
      <w:r w:rsidR="00A34395">
        <w:rPr>
          <w:lang w:val="en-CA"/>
        </w:rPr>
        <w:t xml:space="preserve"> </w:t>
      </w:r>
      <w:r w:rsidR="00A9648F" w:rsidRPr="00A34395">
        <w:rPr>
          <w:lang w:val="en-CA"/>
        </w:rPr>
        <w:t>(LMS)</w:t>
      </w:r>
      <w:r w:rsidR="00A34395">
        <w:rPr>
          <w:lang w:val="en-CA"/>
        </w:rPr>
        <w:t>.</w:t>
      </w:r>
    </w:p>
    <w:p w14:paraId="5E5B2D4E" w14:textId="5D99FC0A" w:rsidR="006F45FD" w:rsidRDefault="006F45FD" w:rsidP="0004107F">
      <w:pPr>
        <w:pStyle w:val="ListParagraph"/>
        <w:numPr>
          <w:ilvl w:val="0"/>
          <w:numId w:val="9"/>
        </w:numPr>
        <w:rPr>
          <w:lang w:val="en-CA"/>
        </w:rPr>
      </w:pPr>
      <w:r>
        <w:rPr>
          <w:lang w:val="en-CA"/>
        </w:rPr>
        <w:t xml:space="preserve">Learners only require access to a computer or smart device and the internet. </w:t>
      </w:r>
    </w:p>
    <w:p w14:paraId="3EEDFD2C" w14:textId="4756F981" w:rsidR="001E6158" w:rsidRPr="001E6158" w:rsidRDefault="001E6158" w:rsidP="0004107F">
      <w:pPr>
        <w:pStyle w:val="ListParagraph"/>
        <w:numPr>
          <w:ilvl w:val="0"/>
          <w:numId w:val="9"/>
        </w:numPr>
        <w:rPr>
          <w:highlight w:val="yellow"/>
          <w:lang w:val="en-CA"/>
        </w:rPr>
      </w:pPr>
      <w:r w:rsidRPr="001E6158">
        <w:rPr>
          <w:highlight w:val="yellow"/>
          <w:lang w:val="en-CA"/>
        </w:rPr>
        <w:t xml:space="preserve">Placeholder for any information that needs to reference </w:t>
      </w:r>
      <w:proofErr w:type="spellStart"/>
      <w:r w:rsidRPr="001E6158">
        <w:rPr>
          <w:highlight w:val="yellow"/>
          <w:lang w:val="en-CA"/>
        </w:rPr>
        <w:t>eCampus</w:t>
      </w:r>
      <w:proofErr w:type="spellEnd"/>
      <w:r w:rsidRPr="001E6158">
        <w:rPr>
          <w:highlight w:val="yellow"/>
          <w:lang w:val="en-CA"/>
        </w:rPr>
        <w:t xml:space="preserve"> products specifically. </w:t>
      </w:r>
    </w:p>
    <w:p w14:paraId="47D45179" w14:textId="77777777" w:rsidR="00251734" w:rsidRDefault="00251734">
      <w:pPr>
        <w:rPr>
          <w:rFonts w:asciiTheme="majorHAnsi" w:eastAsiaTheme="majorEastAsia" w:hAnsiTheme="majorHAnsi" w:cstheme="majorBidi"/>
          <w:b/>
          <w:caps/>
          <w:color w:val="009193"/>
          <w:sz w:val="32"/>
          <w:szCs w:val="10"/>
        </w:rPr>
      </w:pPr>
      <w:r>
        <w:br w:type="page"/>
      </w:r>
    </w:p>
    <w:p w14:paraId="14BC941F" w14:textId="77777777" w:rsidR="009A6E46" w:rsidRDefault="009A6E46" w:rsidP="00D149A4">
      <w:pPr>
        <w:pStyle w:val="Heading1"/>
      </w:pPr>
    </w:p>
    <w:p w14:paraId="41B55D7C" w14:textId="271CBE48" w:rsidR="00D149A4" w:rsidRDefault="00D149A4" w:rsidP="00D149A4">
      <w:pPr>
        <w:pStyle w:val="Heading1"/>
      </w:pPr>
      <w:bookmarkStart w:id="12" w:name="_Toc96521787"/>
      <w:r>
        <w:t>Debriefing</w:t>
      </w:r>
      <w:bookmarkEnd w:id="12"/>
    </w:p>
    <w:p w14:paraId="14E747F5" w14:textId="77777777" w:rsidR="00100E0A" w:rsidRDefault="00A23D5D" w:rsidP="00100E0A">
      <w:r>
        <w:t xml:space="preserve">From the INACSL standard </w:t>
      </w:r>
      <w:r w:rsidR="00100E0A">
        <w:t xml:space="preserve">on debriefing: </w:t>
      </w:r>
    </w:p>
    <w:p w14:paraId="42C95877" w14:textId="539D7E69" w:rsidR="00100E0A" w:rsidRDefault="00100E0A" w:rsidP="00100E0A">
      <w:pPr>
        <w:rPr>
          <w:lang w:val="en-CA"/>
        </w:rPr>
      </w:pPr>
      <w:r w:rsidRPr="004D30EA">
        <w:rPr>
          <w:i/>
          <w:iCs/>
          <w:lang w:val="en-CA"/>
        </w:rPr>
        <w:t>Learning is dependent on the integration of experience and reflection. The evidence is clear that essential learning occurs in the debriefing phase of the simulation-based experience. Reflection is the conscious consideration of the meaning and implication of an action, which includes the assimilation of knowledge, skills, and attitudes with pre-existing knowledge. Reflection can lead to new interpretations by the participants; cognitive reframing is essential to learning</w:t>
      </w:r>
      <w:r w:rsidRPr="00100E0A">
        <w:rPr>
          <w:lang w:val="en-CA"/>
        </w:rPr>
        <w:t>.</w:t>
      </w:r>
      <w:r w:rsidR="004D30EA">
        <w:rPr>
          <w:lang w:val="en-CA"/>
        </w:rPr>
        <w:t xml:space="preserve"> </w:t>
      </w:r>
    </w:p>
    <w:p w14:paraId="3953C36E" w14:textId="076CE824" w:rsidR="00BD1F45" w:rsidRDefault="00316A1F" w:rsidP="00BD1F45">
      <w:pPr>
        <w:rPr>
          <w:lang w:val="en-CA"/>
        </w:rPr>
      </w:pPr>
      <w:r>
        <w:rPr>
          <w:lang w:val="en-CA"/>
        </w:rPr>
        <w:t xml:space="preserve">First, to debrief the student experience and learning, we recommend an approach based on PEARLS, </w:t>
      </w:r>
      <w:r w:rsidRPr="004643E3">
        <w:rPr>
          <w:lang w:val="en-CA"/>
        </w:rPr>
        <w:t>Promoting Excellence and Reflective Learning in Simulation</w:t>
      </w:r>
      <w:r w:rsidR="00BD1F45">
        <w:rPr>
          <w:lang w:val="en-CA"/>
        </w:rPr>
        <w:t xml:space="preserve">. Then, to debrief the effectiveness of the simulation, we suggest making time for a “plus/delta.” Explanations for both approaches follow. </w:t>
      </w:r>
    </w:p>
    <w:p w14:paraId="3BF26618" w14:textId="1A4289EA" w:rsidR="000E180A" w:rsidRDefault="000E180A" w:rsidP="00100E0A">
      <w:pPr>
        <w:rPr>
          <w:lang w:val="en-CA"/>
        </w:rPr>
      </w:pPr>
      <w:r>
        <w:rPr>
          <w:lang w:val="en-CA"/>
        </w:rPr>
        <w:t xml:space="preserve">The INACSL standard indicates the self-debriefing may enhance group debriefing and, for this reason, instructors may choose to assign learners the version of the simulation activity with or without the self-debrief. </w:t>
      </w:r>
    </w:p>
    <w:p w14:paraId="01B5A55C" w14:textId="77777777" w:rsidR="00316A1F" w:rsidRDefault="00316A1F" w:rsidP="00316A1F">
      <w:pPr>
        <w:pStyle w:val="Heading1"/>
      </w:pPr>
    </w:p>
    <w:p w14:paraId="6D0DE01A" w14:textId="77777777" w:rsidR="00316A1F" w:rsidRDefault="00316A1F" w:rsidP="00316A1F">
      <w:pPr>
        <w:pStyle w:val="Heading1"/>
      </w:pPr>
    </w:p>
    <w:p w14:paraId="6D1C2A9F" w14:textId="77777777" w:rsidR="00316A1F" w:rsidRDefault="00316A1F" w:rsidP="00316A1F">
      <w:pPr>
        <w:pStyle w:val="Heading1"/>
      </w:pPr>
    </w:p>
    <w:p w14:paraId="3B3FD3B0" w14:textId="77777777" w:rsidR="00316A1F" w:rsidRDefault="00316A1F" w:rsidP="00316A1F">
      <w:pPr>
        <w:pStyle w:val="Heading1"/>
      </w:pPr>
    </w:p>
    <w:p w14:paraId="5A3D158D" w14:textId="77777777" w:rsidR="00316A1F" w:rsidRDefault="00316A1F" w:rsidP="00316A1F">
      <w:pPr>
        <w:pStyle w:val="Heading1"/>
      </w:pPr>
    </w:p>
    <w:p w14:paraId="228F7BEA" w14:textId="77777777" w:rsidR="00316A1F" w:rsidRDefault="00316A1F" w:rsidP="00316A1F">
      <w:pPr>
        <w:pStyle w:val="Heading1"/>
      </w:pPr>
    </w:p>
    <w:p w14:paraId="68B4A5F5" w14:textId="77777777" w:rsidR="00316A1F" w:rsidRDefault="00316A1F" w:rsidP="00316A1F">
      <w:pPr>
        <w:pStyle w:val="Heading1"/>
      </w:pPr>
    </w:p>
    <w:p w14:paraId="0959E8EF" w14:textId="77777777" w:rsidR="00316A1F" w:rsidRDefault="00316A1F" w:rsidP="00316A1F">
      <w:pPr>
        <w:pStyle w:val="Heading1"/>
      </w:pPr>
    </w:p>
    <w:p w14:paraId="7EB0FD55" w14:textId="77777777" w:rsidR="00316A1F" w:rsidRDefault="00316A1F" w:rsidP="00316A1F">
      <w:pPr>
        <w:pStyle w:val="Heading1"/>
      </w:pPr>
    </w:p>
    <w:p w14:paraId="2A939842" w14:textId="77777777" w:rsidR="00316A1F" w:rsidRDefault="00316A1F" w:rsidP="00316A1F">
      <w:pPr>
        <w:pStyle w:val="Heading1"/>
      </w:pPr>
    </w:p>
    <w:p w14:paraId="1EBF8E4D" w14:textId="77777777" w:rsidR="00316A1F" w:rsidRDefault="00316A1F" w:rsidP="00316A1F">
      <w:pPr>
        <w:pStyle w:val="Heading1"/>
      </w:pPr>
    </w:p>
    <w:p w14:paraId="0E7BB159" w14:textId="77777777" w:rsidR="00316A1F" w:rsidRDefault="00316A1F" w:rsidP="00316A1F">
      <w:pPr>
        <w:pStyle w:val="Heading1"/>
      </w:pPr>
    </w:p>
    <w:p w14:paraId="131DB9B7" w14:textId="77777777" w:rsidR="00316A1F" w:rsidRDefault="00316A1F" w:rsidP="00316A1F">
      <w:pPr>
        <w:pStyle w:val="Heading1"/>
      </w:pPr>
    </w:p>
    <w:p w14:paraId="6AC27039" w14:textId="77777777" w:rsidR="00316A1F" w:rsidRDefault="00316A1F" w:rsidP="00316A1F">
      <w:pPr>
        <w:pStyle w:val="Heading1"/>
      </w:pPr>
    </w:p>
    <w:p w14:paraId="1029F8BD" w14:textId="77777777" w:rsidR="00316A1F" w:rsidRDefault="00316A1F" w:rsidP="00316A1F">
      <w:pPr>
        <w:pStyle w:val="Heading1"/>
      </w:pPr>
    </w:p>
    <w:p w14:paraId="4630A7A5" w14:textId="77777777" w:rsidR="00316A1F" w:rsidRDefault="00316A1F" w:rsidP="00316A1F">
      <w:pPr>
        <w:pStyle w:val="Heading1"/>
      </w:pPr>
    </w:p>
    <w:p w14:paraId="2AA5E167" w14:textId="77777777" w:rsidR="00316A1F" w:rsidRDefault="00316A1F" w:rsidP="00316A1F">
      <w:pPr>
        <w:pStyle w:val="Heading1"/>
      </w:pPr>
    </w:p>
    <w:p w14:paraId="4B1AA704" w14:textId="539C34E4" w:rsidR="00316A1F" w:rsidRDefault="00316A1F" w:rsidP="00316A1F">
      <w:pPr>
        <w:pStyle w:val="Heading1"/>
      </w:pPr>
      <w:bookmarkStart w:id="13" w:name="_Toc96521788"/>
      <w:r>
        <w:t>PEARLS Debriefing Method</w:t>
      </w:r>
      <w:bookmarkEnd w:id="13"/>
    </w:p>
    <w:p w14:paraId="58861FCA" w14:textId="77777777" w:rsidR="00316A1F" w:rsidRDefault="00316A1F" w:rsidP="00316A1F">
      <w:r w:rsidRPr="47CF28B8">
        <w:t xml:space="preserve">PEARLS (Promoting Excellence and Reflective Learning in Simulation) is a blended method of debriefing which allows the educator to support learners in meeting the planned learning objectives as well as respond to </w:t>
      </w:r>
      <w:r>
        <w:t xml:space="preserve">the </w:t>
      </w:r>
      <w:r w:rsidRPr="47CF28B8">
        <w:t xml:space="preserve">learning needs </w:t>
      </w:r>
      <w:r>
        <w:t>that</w:t>
      </w:r>
      <w:r w:rsidRPr="47CF28B8">
        <w:t xml:space="preserve"> arise during the simulated learning experience.</w:t>
      </w:r>
      <w:r>
        <w:t xml:space="preserve"> The four phases of the PEARLS method have been tailored for this simulation below, but it can be modified for use in almost any context where a debrief is required. </w:t>
      </w:r>
    </w:p>
    <w:p w14:paraId="2C7E7255" w14:textId="77777777" w:rsidR="00316A1F" w:rsidRPr="004B3C19" w:rsidRDefault="00316A1F" w:rsidP="00316A1F">
      <w:r w:rsidRPr="004B3C19">
        <w:t>1. Reactions Phase: Making Room for Emotional Responses</w:t>
      </w:r>
    </w:p>
    <w:p w14:paraId="09F4FA94" w14:textId="77777777" w:rsidR="00316A1F" w:rsidRDefault="00316A1F" w:rsidP="00316A1F">
      <w:r w:rsidRPr="00830A8B">
        <w:rPr>
          <w:b/>
          <w:bCs/>
          <w:u w:val="single"/>
        </w:rPr>
        <w:t>Goal:</w:t>
      </w:r>
      <w:r w:rsidRPr="47CF28B8">
        <w:t xml:space="preserve"> </w:t>
      </w:r>
      <w:r>
        <w:t xml:space="preserve">Provide </w:t>
      </w:r>
      <w:r w:rsidRPr="47CF28B8">
        <w:t xml:space="preserve">learners </w:t>
      </w:r>
      <w:r>
        <w:t>with the time and space to sh</w:t>
      </w:r>
      <w:r w:rsidRPr="47CF28B8">
        <w:t xml:space="preserve">are their </w:t>
      </w:r>
      <w:r>
        <w:t xml:space="preserve">emotional </w:t>
      </w:r>
      <w:r w:rsidRPr="47CF28B8">
        <w:t xml:space="preserve">reactions related to the simulation. The </w:t>
      </w:r>
      <w:r>
        <w:t xml:space="preserve">facilitator can decrease the emotional stress by </w:t>
      </w:r>
      <w:r w:rsidRPr="47CF28B8">
        <w:t>acknowledg</w:t>
      </w:r>
      <w:r>
        <w:t>ing</w:t>
      </w:r>
      <w:r w:rsidRPr="47CF28B8">
        <w:t xml:space="preserve"> the reactions and</w:t>
      </w:r>
      <w:r>
        <w:t xml:space="preserve"> creating an environment where learners can explore and </w:t>
      </w:r>
      <w:r w:rsidRPr="47CF28B8">
        <w:t xml:space="preserve">the triggers for these emotions. </w:t>
      </w:r>
    </w:p>
    <w:p w14:paraId="163DAF20" w14:textId="77777777" w:rsidR="00316A1F" w:rsidRPr="00830A8B" w:rsidRDefault="00316A1F" w:rsidP="00316A1F">
      <w:pPr>
        <w:rPr>
          <w:i/>
          <w:iCs/>
        </w:rPr>
      </w:pPr>
      <w:r w:rsidRPr="00830A8B">
        <w:rPr>
          <w:i/>
          <w:iCs/>
        </w:rPr>
        <w:t>Possible question prompts: “How are you feeling about the simulation?” “What emotions emerged for you during the simulation?” “Were you surprised by any of your emotional responses?”</w:t>
      </w:r>
    </w:p>
    <w:p w14:paraId="57740A4F" w14:textId="77777777" w:rsidR="00316A1F" w:rsidRPr="008463E4" w:rsidRDefault="00316A1F" w:rsidP="00316A1F">
      <w:r w:rsidRPr="47CF28B8">
        <w:t>2. Descript</w:t>
      </w:r>
      <w:r>
        <w:t>ion</w:t>
      </w:r>
      <w:r w:rsidRPr="47CF28B8">
        <w:t xml:space="preserve"> Phase</w:t>
      </w:r>
      <w:r>
        <w:t>: Creating Shared Understandings</w:t>
      </w:r>
    </w:p>
    <w:p w14:paraId="19BC4E92" w14:textId="77777777" w:rsidR="00316A1F" w:rsidRPr="008463E4" w:rsidRDefault="00316A1F" w:rsidP="00316A1F">
      <w:r w:rsidRPr="00830A8B">
        <w:rPr>
          <w:b/>
          <w:bCs/>
          <w:u w:val="single"/>
        </w:rPr>
        <w:t>Goal:</w:t>
      </w:r>
      <w:r w:rsidRPr="47CF28B8">
        <w:t xml:space="preserve"> </w:t>
      </w:r>
      <w:r>
        <w:t xml:space="preserve">Co-create </w:t>
      </w:r>
      <w:r w:rsidRPr="47CF28B8">
        <w:t xml:space="preserve">a shared understanding of the key </w:t>
      </w:r>
      <w:r>
        <w:t xml:space="preserve">learning that emerged from </w:t>
      </w:r>
      <w:r w:rsidRPr="47CF28B8">
        <w:t>the simulation.</w:t>
      </w:r>
      <w:r>
        <w:t xml:space="preserve"> </w:t>
      </w:r>
    </w:p>
    <w:p w14:paraId="681EF0A8" w14:textId="77777777" w:rsidR="00316A1F" w:rsidRPr="004B3C19" w:rsidRDefault="00316A1F" w:rsidP="00316A1F">
      <w:pPr>
        <w:rPr>
          <w:i/>
          <w:iCs/>
        </w:rPr>
      </w:pPr>
      <w:r w:rsidRPr="004B3C19">
        <w:rPr>
          <w:i/>
          <w:iCs/>
        </w:rPr>
        <w:t xml:space="preserve">Possible question prompts: “What was your understanding of what happened in the scenario(s)?” “What was/were the key issue(s) in the scenario?” </w:t>
      </w:r>
    </w:p>
    <w:p w14:paraId="06035106" w14:textId="77777777" w:rsidR="00316A1F" w:rsidRPr="008463E4" w:rsidRDefault="00316A1F" w:rsidP="00316A1F">
      <w:r w:rsidRPr="47CF28B8">
        <w:t>3. Analysis Phase</w:t>
      </w:r>
      <w:r>
        <w:t>: Exploring Individual Responses and the Internal Processes that Guided Them</w:t>
      </w:r>
    </w:p>
    <w:p w14:paraId="48480D8C" w14:textId="77777777" w:rsidR="00316A1F" w:rsidRDefault="00316A1F" w:rsidP="00316A1F">
      <w:r w:rsidRPr="00830A8B">
        <w:rPr>
          <w:b/>
          <w:bCs/>
          <w:u w:val="single"/>
        </w:rPr>
        <w:t>Goal:</w:t>
      </w:r>
      <w:r w:rsidRPr="47CF28B8">
        <w:t xml:space="preserve"> </w:t>
      </w:r>
      <w:r>
        <w:t xml:space="preserve">Leverage the self-reflection work learners engaged in during or immediately after the simulation to facilitate discussions around the decisions made, actions suggested, and lessons learned. </w:t>
      </w:r>
    </w:p>
    <w:p w14:paraId="0F3CA0CF" w14:textId="34129639" w:rsidR="00316A1F" w:rsidRPr="008463E4" w:rsidRDefault="00316A1F" w:rsidP="00316A1F">
      <w:r>
        <w:t xml:space="preserve">This phase is the most intensive and often requires the most time. </w:t>
      </w:r>
      <w:r w:rsidRPr="47CF28B8">
        <w:t xml:space="preserve">Learners </w:t>
      </w:r>
      <w:r>
        <w:t>should be</w:t>
      </w:r>
      <w:r w:rsidRPr="47CF28B8">
        <w:t xml:space="preserve"> encouraged</w:t>
      </w:r>
      <w:r>
        <w:t>, where comfortable,</w:t>
      </w:r>
      <w:r w:rsidRPr="47CF28B8">
        <w:t xml:space="preserve"> to share their self-identified successes and </w:t>
      </w:r>
      <w:r>
        <w:t>learnings</w:t>
      </w:r>
      <w:r w:rsidRPr="47CF28B8">
        <w:t xml:space="preserve"> from the simulation.</w:t>
      </w:r>
      <w:r>
        <w:t xml:space="preserve"> As the analysis progresses, the facilitator may wish to move toward “</w:t>
      </w:r>
      <w:r w:rsidRPr="47CF28B8">
        <w:t>focused facilitation</w:t>
      </w:r>
      <w:r>
        <w:t>,”</w:t>
      </w:r>
      <w:r w:rsidRPr="47CF28B8">
        <w:t xml:space="preserve"> </w:t>
      </w:r>
      <w:r>
        <w:t>where the facilitator</w:t>
      </w:r>
      <w:r w:rsidRPr="47CF28B8">
        <w:t xml:space="preserve"> specifies </w:t>
      </w:r>
      <w:r>
        <w:t>an area for conversation emerging out of the simulation scenarios</w:t>
      </w:r>
      <w:r w:rsidRPr="47CF28B8">
        <w:t xml:space="preserve"> and seeks insight on the topic, providing </w:t>
      </w:r>
      <w:r>
        <w:t>content</w:t>
      </w:r>
      <w:r w:rsidRPr="47CF28B8">
        <w:t xml:space="preserve"> to support learner development</w:t>
      </w:r>
      <w:r>
        <w:t xml:space="preserve"> where required</w:t>
      </w:r>
      <w:r w:rsidRPr="47CF28B8">
        <w:t>.</w:t>
      </w:r>
      <w:r>
        <w:t xml:space="preserve"> </w:t>
      </w:r>
    </w:p>
    <w:p w14:paraId="23F1DCB9" w14:textId="77777777" w:rsidR="00316A1F" w:rsidRPr="002A0EF0" w:rsidRDefault="00316A1F" w:rsidP="00316A1F">
      <w:r w:rsidRPr="002A0EF0">
        <w:t xml:space="preserve">4. Summary Phase: Planning for Future Action </w:t>
      </w:r>
    </w:p>
    <w:p w14:paraId="10AD6F8A" w14:textId="77777777" w:rsidR="00316A1F" w:rsidRPr="00623C1D" w:rsidRDefault="00316A1F" w:rsidP="00316A1F">
      <w:pPr>
        <w:rPr>
          <w:lang w:val="en-CA"/>
        </w:rPr>
      </w:pPr>
      <w:r w:rsidRPr="004B3C19">
        <w:rPr>
          <w:b/>
          <w:bCs/>
          <w:u w:val="single"/>
        </w:rPr>
        <w:t>Goal:</w:t>
      </w:r>
      <w:r w:rsidRPr="47CF28B8">
        <w:t xml:space="preserve"> Key </w:t>
      </w:r>
      <w:r>
        <w:t>learnings</w:t>
      </w:r>
      <w:r w:rsidRPr="47CF28B8">
        <w:t xml:space="preserve"> are identified by the learners and the educator</w:t>
      </w:r>
      <w:r>
        <w:t xml:space="preserve"> and there is a dedicated time for learners to articulate their own personal </w:t>
      </w:r>
      <w:r w:rsidRPr="00623C1D">
        <w:rPr>
          <w:lang w:val="en-CA"/>
        </w:rPr>
        <w:t>plans for future actions</w:t>
      </w:r>
      <w:r>
        <w:rPr>
          <w:lang w:val="en-CA"/>
        </w:rPr>
        <w:t xml:space="preserve">. </w:t>
      </w:r>
    </w:p>
    <w:p w14:paraId="689CBBCD" w14:textId="77777777" w:rsidR="00316A1F" w:rsidRPr="008463E4" w:rsidRDefault="00316A1F" w:rsidP="00316A1F">
      <w:r>
        <w:rPr>
          <w:i/>
          <w:iCs/>
        </w:rPr>
        <w:t>Possible q</w:t>
      </w:r>
      <w:r w:rsidRPr="006F20A1">
        <w:rPr>
          <w:i/>
          <w:iCs/>
        </w:rPr>
        <w:t>uestion prompt</w:t>
      </w:r>
      <w:r>
        <w:rPr>
          <w:i/>
          <w:iCs/>
        </w:rPr>
        <w:t>s</w:t>
      </w:r>
      <w:r w:rsidRPr="006F20A1">
        <w:rPr>
          <w:i/>
          <w:iCs/>
        </w:rPr>
        <w:t>:</w:t>
      </w:r>
      <w:r w:rsidRPr="47CF28B8">
        <w:t xml:space="preserve"> </w:t>
      </w:r>
      <w:r>
        <w:rPr>
          <w:i/>
          <w:iCs/>
        </w:rPr>
        <w:t xml:space="preserve">What is the most significant takeaway for you from this simulation? How will you incorporate this learning into your life? </w:t>
      </w:r>
    </w:p>
    <w:p w14:paraId="00DC6644" w14:textId="77777777" w:rsidR="00316A1F" w:rsidRPr="00316A1F" w:rsidRDefault="00042029" w:rsidP="00316A1F">
      <w:pPr>
        <w:pStyle w:val="Heading1"/>
      </w:pPr>
      <w:r>
        <w:br w:type="page"/>
      </w:r>
      <w:bookmarkStart w:id="14" w:name="_Toc96521789"/>
      <w:r w:rsidR="00316A1F">
        <w:lastRenderedPageBreak/>
        <w:t>Plus/Delta</w:t>
      </w:r>
      <w:bookmarkEnd w:id="14"/>
    </w:p>
    <w:p w14:paraId="224BEECF" w14:textId="77777777" w:rsidR="00316A1F" w:rsidRPr="007C78A3" w:rsidRDefault="00316A1F" w:rsidP="00316A1F">
      <w:pPr>
        <w:rPr>
          <w:lang w:val="en-CA"/>
        </w:rPr>
      </w:pPr>
      <w:r w:rsidRPr="007C78A3">
        <w:rPr>
          <w:lang w:val="en-CA"/>
        </w:rPr>
        <w:t>The Plus/Delta method of debriefing is simplistic in format and can be incorporated into other methods of debriefing</w:t>
      </w:r>
      <w:r>
        <w:rPr>
          <w:lang w:val="en-CA"/>
        </w:rPr>
        <w:t xml:space="preserve">—here, it is used specifically to evaluate the effectiveness of the simulation. </w:t>
      </w:r>
    </w:p>
    <w:p w14:paraId="56154634" w14:textId="77777777" w:rsidR="00316A1F" w:rsidRPr="007C78A3" w:rsidRDefault="00316A1F" w:rsidP="0004107F">
      <w:pPr>
        <w:numPr>
          <w:ilvl w:val="0"/>
          <w:numId w:val="10"/>
        </w:numPr>
        <w:rPr>
          <w:b/>
          <w:bCs/>
          <w:lang w:val="en-CA"/>
        </w:rPr>
      </w:pPr>
      <w:proofErr w:type="gramStart"/>
      <w:r w:rsidRPr="007C78A3">
        <w:rPr>
          <w:b/>
          <w:bCs/>
          <w:lang w:val="en-CA"/>
        </w:rPr>
        <w:t>Plus</w:t>
      </w:r>
      <w:proofErr w:type="gramEnd"/>
      <w:r w:rsidRPr="007C78A3">
        <w:rPr>
          <w:b/>
          <w:bCs/>
          <w:lang w:val="en-CA"/>
        </w:rPr>
        <w:t xml:space="preserve"> Phase</w:t>
      </w:r>
    </w:p>
    <w:p w14:paraId="0933176B" w14:textId="77777777" w:rsidR="00316A1F" w:rsidRDefault="00316A1F" w:rsidP="00316A1F">
      <w:pPr>
        <w:rPr>
          <w:lang w:val="en-CA"/>
        </w:rPr>
      </w:pPr>
      <w:r w:rsidRPr="00BD1F45">
        <w:rPr>
          <w:b/>
          <w:bCs/>
          <w:u w:val="single"/>
          <w:lang w:val="en-CA"/>
        </w:rPr>
        <w:t>Goal</w:t>
      </w:r>
      <w:r w:rsidRPr="007C78A3">
        <w:rPr>
          <w:lang w:val="en-CA"/>
        </w:rPr>
        <w:t xml:space="preserve">: The learner self-identifies what </w:t>
      </w:r>
      <w:r>
        <w:rPr>
          <w:lang w:val="en-CA"/>
        </w:rPr>
        <w:t xml:space="preserve">they liked about </w:t>
      </w:r>
      <w:r w:rsidRPr="007C78A3">
        <w:rPr>
          <w:lang w:val="en-CA"/>
        </w:rPr>
        <w:t xml:space="preserve">the simulation. </w:t>
      </w:r>
    </w:p>
    <w:p w14:paraId="0816097D" w14:textId="77777777" w:rsidR="00316A1F" w:rsidRPr="00BD1F45" w:rsidRDefault="00316A1F" w:rsidP="00316A1F">
      <w:pPr>
        <w:rPr>
          <w:i/>
          <w:iCs/>
          <w:lang w:val="en-CA"/>
        </w:rPr>
      </w:pPr>
      <w:r>
        <w:rPr>
          <w:i/>
          <w:iCs/>
          <w:lang w:val="en-CA"/>
        </w:rPr>
        <w:t>Question prompts: Tell me what you liked about this simulation activity and why.</w:t>
      </w:r>
    </w:p>
    <w:p w14:paraId="5076BAEE" w14:textId="77777777" w:rsidR="00316A1F" w:rsidRPr="007C78A3" w:rsidRDefault="00316A1F" w:rsidP="0004107F">
      <w:pPr>
        <w:numPr>
          <w:ilvl w:val="0"/>
          <w:numId w:val="10"/>
        </w:numPr>
        <w:rPr>
          <w:b/>
          <w:bCs/>
          <w:lang w:val="en-CA"/>
        </w:rPr>
      </w:pPr>
      <w:r w:rsidRPr="007C78A3">
        <w:rPr>
          <w:b/>
          <w:bCs/>
          <w:lang w:val="en-CA"/>
        </w:rPr>
        <w:t>Delta Phase</w:t>
      </w:r>
    </w:p>
    <w:p w14:paraId="75EE10FA" w14:textId="77777777" w:rsidR="00316A1F" w:rsidRPr="007C78A3" w:rsidRDefault="00316A1F" w:rsidP="00316A1F">
      <w:pPr>
        <w:rPr>
          <w:lang w:val="en-CA"/>
        </w:rPr>
      </w:pPr>
      <w:r w:rsidRPr="00BA4269">
        <w:rPr>
          <w:b/>
          <w:bCs/>
          <w:u w:val="single"/>
          <w:lang w:val="en-CA"/>
        </w:rPr>
        <w:t>Goal:</w:t>
      </w:r>
      <w:r w:rsidRPr="007C78A3">
        <w:rPr>
          <w:lang w:val="en-CA"/>
        </w:rPr>
        <w:t xml:space="preserve"> The </w:t>
      </w:r>
      <w:r>
        <w:rPr>
          <w:lang w:val="en-CA"/>
        </w:rPr>
        <w:t>learners identify parts of the simulation they did not like and suggest opportunities for improvement.</w:t>
      </w:r>
    </w:p>
    <w:p w14:paraId="490E42D4" w14:textId="77777777" w:rsidR="00316A1F" w:rsidRPr="00BA4269" w:rsidRDefault="00316A1F" w:rsidP="00316A1F">
      <w:pPr>
        <w:rPr>
          <w:i/>
          <w:iCs/>
          <w:lang w:val="en-CA"/>
        </w:rPr>
      </w:pPr>
      <w:r>
        <w:rPr>
          <w:i/>
          <w:iCs/>
          <w:lang w:val="en-CA"/>
        </w:rPr>
        <w:t>Question prompts: Tell me what you didn’t like about the simulation. What could change the way you feel about this?</w:t>
      </w:r>
    </w:p>
    <w:p w14:paraId="6893564B" w14:textId="48ADC782" w:rsidR="00042029" w:rsidRDefault="00042029"/>
    <w:p w14:paraId="4DCBA742" w14:textId="18DC716F" w:rsidR="00316A1F" w:rsidRDefault="00316A1F"/>
    <w:p w14:paraId="5BF87CB9" w14:textId="796A666A" w:rsidR="00316A1F" w:rsidRDefault="00316A1F"/>
    <w:p w14:paraId="01E7F3B6" w14:textId="5C9BBDA1" w:rsidR="00316A1F" w:rsidRDefault="00316A1F"/>
    <w:p w14:paraId="5DC6C139" w14:textId="3CB00150" w:rsidR="00316A1F" w:rsidRDefault="00316A1F"/>
    <w:p w14:paraId="472F22F8" w14:textId="6030DEC4" w:rsidR="00316A1F" w:rsidRDefault="00316A1F"/>
    <w:p w14:paraId="4DDEE124" w14:textId="5E6C4175" w:rsidR="00316A1F" w:rsidRDefault="00316A1F"/>
    <w:p w14:paraId="7A1814D8" w14:textId="18D94BD4" w:rsidR="00316A1F" w:rsidRDefault="00316A1F"/>
    <w:p w14:paraId="633EBB89" w14:textId="36A8E37E" w:rsidR="00316A1F" w:rsidRDefault="00316A1F"/>
    <w:p w14:paraId="082C2C19" w14:textId="0C675F7F" w:rsidR="00316A1F" w:rsidRDefault="00316A1F"/>
    <w:p w14:paraId="74C73C23" w14:textId="659FE8A4" w:rsidR="00316A1F" w:rsidRDefault="00316A1F"/>
    <w:p w14:paraId="42ACC7DA" w14:textId="66BF31F0" w:rsidR="00316A1F" w:rsidRDefault="00316A1F"/>
    <w:p w14:paraId="4FEBA5E5" w14:textId="443DD6A9" w:rsidR="00316A1F" w:rsidRDefault="00316A1F"/>
    <w:p w14:paraId="1360F726" w14:textId="112159AE" w:rsidR="00316A1F" w:rsidRDefault="00316A1F"/>
    <w:p w14:paraId="477A19AA" w14:textId="1493C879" w:rsidR="00316A1F" w:rsidRDefault="00316A1F"/>
    <w:p w14:paraId="047E7844" w14:textId="5AE80898" w:rsidR="00316A1F" w:rsidRDefault="00316A1F"/>
    <w:p w14:paraId="129E89BC" w14:textId="099515EC" w:rsidR="00316A1F" w:rsidRDefault="00316A1F"/>
    <w:p w14:paraId="3776C5FE" w14:textId="6147985F" w:rsidR="00316A1F" w:rsidRDefault="00316A1F"/>
    <w:p w14:paraId="3468D4B6" w14:textId="77777777" w:rsidR="00316A1F" w:rsidRDefault="00316A1F"/>
    <w:p w14:paraId="6714A064" w14:textId="2B4F2E45" w:rsidR="00C2647F" w:rsidRDefault="00C2647F" w:rsidP="00C2647F">
      <w:pPr>
        <w:pStyle w:val="Heading1"/>
      </w:pPr>
      <w:bookmarkStart w:id="15" w:name="_Toc96521790"/>
      <w:r w:rsidRPr="005A36E3">
        <w:lastRenderedPageBreak/>
        <w:t>Extend activity</w:t>
      </w:r>
      <w:bookmarkEnd w:id="15"/>
    </w:p>
    <w:p w14:paraId="0D056324" w14:textId="77777777" w:rsidR="003F2217" w:rsidRDefault="003F2217" w:rsidP="000E180A">
      <w:pPr>
        <w:spacing w:before="100" w:beforeAutospacing="1" w:after="100" w:afterAutospacing="1" w:line="240" w:lineRule="auto"/>
        <w:rPr>
          <w:rFonts w:eastAsia="Times New Roman" w:cs="Times New Roman"/>
          <w:kern w:val="0"/>
          <w:lang w:val="en-CA" w:eastAsia="en-CA"/>
        </w:rPr>
      </w:pPr>
      <w:r>
        <w:rPr>
          <w:rFonts w:eastAsia="Times New Roman" w:cs="Times New Roman"/>
          <w:kern w:val="0"/>
          <w:lang w:val="en-CA" w:eastAsia="en-CA"/>
        </w:rPr>
        <w:t xml:space="preserve">If this simulation activity is being used for evaluation, we recommend an </w:t>
      </w:r>
      <w:r>
        <w:rPr>
          <w:rFonts w:eastAsia="Times New Roman" w:cs="Times New Roman"/>
          <w:i/>
          <w:iCs/>
          <w:kern w:val="0"/>
          <w:lang w:val="en-CA" w:eastAsia="en-CA"/>
        </w:rPr>
        <w:t>Extend Activity</w:t>
      </w:r>
      <w:r>
        <w:rPr>
          <w:rFonts w:eastAsia="Times New Roman" w:cs="Times New Roman"/>
          <w:kern w:val="0"/>
          <w:lang w:val="en-CA" w:eastAsia="en-CA"/>
        </w:rPr>
        <w:t xml:space="preserve"> which allows learners to apply their knowledge and reflection to real life scenarios, opposed to evaluating their performance in the simulation.</w:t>
      </w:r>
    </w:p>
    <w:p w14:paraId="4E407A09" w14:textId="58E14F9C" w:rsidR="00D075EF" w:rsidRDefault="00316A1F" w:rsidP="0004107F">
      <w:pPr>
        <w:pStyle w:val="Heading3"/>
        <w:numPr>
          <w:ilvl w:val="0"/>
          <w:numId w:val="17"/>
        </w:numPr>
      </w:pPr>
      <w:bookmarkStart w:id="16" w:name="_Toc96521791"/>
      <w:r>
        <w:t>Documentation</w:t>
      </w:r>
      <w:bookmarkEnd w:id="16"/>
    </w:p>
    <w:p w14:paraId="6828B6A1" w14:textId="7BA06B43" w:rsidR="00316A1F" w:rsidRDefault="00316A1F" w:rsidP="00316A1F">
      <w:r>
        <w:t>Complete a profession specific Incident Report describing the event and outcome of the event.</w:t>
      </w:r>
    </w:p>
    <w:p w14:paraId="1A8DBFEA" w14:textId="65692F8F" w:rsidR="00316A1F" w:rsidRDefault="00316A1F" w:rsidP="0004107F">
      <w:pPr>
        <w:pStyle w:val="Heading3"/>
        <w:numPr>
          <w:ilvl w:val="0"/>
          <w:numId w:val="17"/>
        </w:numPr>
      </w:pPr>
      <w:bookmarkStart w:id="17" w:name="_Toc96521792"/>
      <w:r>
        <w:t>Reflection</w:t>
      </w:r>
      <w:bookmarkEnd w:id="17"/>
    </w:p>
    <w:p w14:paraId="1654E9E4" w14:textId="098BE4C5" w:rsidR="00316A1F" w:rsidRDefault="00316A1F" w:rsidP="00316A1F">
      <w:r>
        <w:t>Complete a 1–2-page reflection using one of the following prompts:</w:t>
      </w:r>
    </w:p>
    <w:p w14:paraId="529D7F8F" w14:textId="3A83FB0D" w:rsidR="00316A1F" w:rsidRDefault="00316A1F" w:rsidP="0004107F">
      <w:pPr>
        <w:pStyle w:val="ListParagraph"/>
        <w:numPr>
          <w:ilvl w:val="0"/>
          <w:numId w:val="16"/>
        </w:numPr>
        <w:spacing w:before="0" w:after="0" w:line="240" w:lineRule="auto"/>
      </w:pPr>
      <w:r w:rsidRPr="00316A1F">
        <w:t>Knowledge:</w:t>
      </w:r>
      <w:r>
        <w:t xml:space="preserve">  While completing the simulation, what gaps do you feel were present in your knowledge?  How can you personally and as a class address those gaps?</w:t>
      </w:r>
    </w:p>
    <w:p w14:paraId="7442EA53" w14:textId="77777777" w:rsidR="00316A1F" w:rsidRDefault="00316A1F" w:rsidP="00316A1F">
      <w:pPr>
        <w:pStyle w:val="ListParagraph"/>
        <w:spacing w:before="0" w:after="0" w:line="240" w:lineRule="auto"/>
      </w:pPr>
    </w:p>
    <w:p w14:paraId="2BB48D2F" w14:textId="2CEDEEBC" w:rsidR="00316A1F" w:rsidRDefault="00316A1F" w:rsidP="0004107F">
      <w:pPr>
        <w:pStyle w:val="ListParagraph"/>
        <w:numPr>
          <w:ilvl w:val="0"/>
          <w:numId w:val="16"/>
        </w:numPr>
        <w:spacing w:before="0" w:after="0" w:line="240" w:lineRule="auto"/>
      </w:pPr>
      <w:r w:rsidRPr="00316A1F">
        <w:t>Situational Awareness:</w:t>
      </w:r>
      <w:r>
        <w:t xml:space="preserve">  How were your observation skills?  Did you notice hazards in the home that can cause harm to you or others?  Did you feel unsafe at any time?  What steps can you take to ensure your safety and assess risk in the community setting?</w:t>
      </w:r>
    </w:p>
    <w:p w14:paraId="26B9C463" w14:textId="77777777" w:rsidR="00316A1F" w:rsidRDefault="00316A1F" w:rsidP="00316A1F">
      <w:pPr>
        <w:pStyle w:val="ListParagraph"/>
      </w:pPr>
    </w:p>
    <w:p w14:paraId="643A200A" w14:textId="6CB5C087" w:rsidR="00316A1F" w:rsidRPr="00CE4BBA" w:rsidRDefault="00316A1F" w:rsidP="006B7E05">
      <w:pPr>
        <w:pStyle w:val="ListParagraph"/>
        <w:numPr>
          <w:ilvl w:val="0"/>
          <w:numId w:val="16"/>
        </w:numPr>
        <w:spacing w:before="0" w:after="0" w:line="240" w:lineRule="auto"/>
      </w:pPr>
      <w:r w:rsidRPr="00316A1F">
        <w:t>Decision Making</w:t>
      </w:r>
      <w:r w:rsidRPr="00CE4BBA">
        <w:rPr>
          <w:i/>
          <w:iCs/>
        </w:rPr>
        <w:t xml:space="preserve">:  </w:t>
      </w:r>
      <w:r>
        <w:t>Several times in the scenario, you had the option to call for help.  Not all were appropriate.  Thinking about your professional role, when would you call for help?  What factors need to be considered?  How do you balance personal safety versus the safety of a service user?</w:t>
      </w:r>
      <w:r w:rsidR="00407DCC">
        <w:t xml:space="preserve"> </w:t>
      </w:r>
      <w:r w:rsidR="00407DCC" w:rsidRPr="00CE4BBA">
        <w:t>Where you comfortable managing the well-being of the child? Do you feel educated on your professional role on how to decide when to report to CAS or if it is needed?</w:t>
      </w:r>
      <w:r w:rsidR="00407DCC" w:rsidRPr="00CE4BBA">
        <w:rPr>
          <w:color w:val="000000" w:themeColor="text1"/>
        </w:rPr>
        <w:t xml:space="preserve"> </w:t>
      </w:r>
    </w:p>
    <w:p w14:paraId="13A7E884" w14:textId="77777777" w:rsidR="00CE4BBA" w:rsidRDefault="00CE4BBA" w:rsidP="00CE4BBA">
      <w:pPr>
        <w:spacing w:before="0" w:after="0" w:line="240" w:lineRule="auto"/>
      </w:pPr>
    </w:p>
    <w:p w14:paraId="1F3ED998" w14:textId="2EA9FB4E" w:rsidR="00316A1F" w:rsidRDefault="00316A1F" w:rsidP="0004107F">
      <w:pPr>
        <w:pStyle w:val="ListParagraph"/>
        <w:numPr>
          <w:ilvl w:val="0"/>
          <w:numId w:val="16"/>
        </w:numPr>
      </w:pPr>
      <w:r w:rsidRPr="00316A1F">
        <w:t>Professional Boundaries:</w:t>
      </w:r>
      <w:r w:rsidRPr="00316A1F">
        <w:rPr>
          <w:i/>
          <w:iCs/>
        </w:rPr>
        <w:t xml:space="preserve">  </w:t>
      </w:r>
      <w:r>
        <w:t>When working with service users, our personal boundaries will be challenged.  In this simulation Annie attempted to hug you, the service provider.  What was your initial reaction?  What do think will be the challenges you face when in the field to establish professional boundaries?</w:t>
      </w:r>
    </w:p>
    <w:p w14:paraId="72ECC214" w14:textId="77777777" w:rsidR="00316A1F" w:rsidRDefault="00316A1F" w:rsidP="00316A1F">
      <w:pPr>
        <w:pStyle w:val="ListParagraph"/>
        <w:spacing w:before="0" w:after="0" w:line="240" w:lineRule="auto"/>
      </w:pPr>
    </w:p>
    <w:p w14:paraId="0819B2E1" w14:textId="7FDE7485" w:rsidR="00316A1F" w:rsidRDefault="00316A1F" w:rsidP="0004107F">
      <w:pPr>
        <w:pStyle w:val="Heading3"/>
        <w:numPr>
          <w:ilvl w:val="0"/>
          <w:numId w:val="17"/>
        </w:numPr>
      </w:pPr>
      <w:bookmarkStart w:id="18" w:name="_Toc96521793"/>
      <w:r>
        <w:t>Explore Community Resources</w:t>
      </w:r>
      <w:bookmarkEnd w:id="18"/>
    </w:p>
    <w:p w14:paraId="5CF004A7" w14:textId="05931742" w:rsidR="00316A1F" w:rsidRDefault="00316A1F" w:rsidP="00316A1F">
      <w:r>
        <w:t>Annie presented and articulated several challenges she is experiencing in her life.   From the scope of your profession, research three community supports or services that could be recommended for Annie moving forward.  Explain why you believe such supports would be beneficial for Annie and how Annie could access the services.</w:t>
      </w:r>
    </w:p>
    <w:p w14:paraId="387F1134" w14:textId="04A3B857" w:rsidR="00316A1F" w:rsidRDefault="00316A1F" w:rsidP="0004107F">
      <w:pPr>
        <w:pStyle w:val="Heading3"/>
        <w:numPr>
          <w:ilvl w:val="0"/>
          <w:numId w:val="17"/>
        </w:numPr>
      </w:pPr>
      <w:bookmarkStart w:id="19" w:name="_Toc96521794"/>
      <w:r>
        <w:t>Self-Care Plan</w:t>
      </w:r>
      <w:bookmarkEnd w:id="19"/>
    </w:p>
    <w:p w14:paraId="6B045D2C" w14:textId="5148407C" w:rsidR="00316A1F" w:rsidRDefault="00316A1F" w:rsidP="00316A1F">
      <w:r>
        <w:t>This simulation purposely tries to evoke an emotional response.  In practice we experience stress and emotions in our role.  Have you thought about how you will manage stress?  Develop a sustainable self-care plan using three (3) SMART goals (Specific, Measurable, Attainable, Relevant, Timely).</w:t>
      </w:r>
    </w:p>
    <w:p w14:paraId="0FFFDFB4" w14:textId="4E3F3C97" w:rsidR="00316A1F" w:rsidRDefault="00316A1F" w:rsidP="00316A1F">
      <w:r>
        <w:t xml:space="preserve">Questions to consider:  What will you include in this plan?  Why is it important to have such a plan? </w:t>
      </w:r>
    </w:p>
    <w:p w14:paraId="334FB8D7" w14:textId="77777777" w:rsidR="00316A1F" w:rsidRDefault="00316A1F" w:rsidP="007C78A3">
      <w:pPr>
        <w:pStyle w:val="Heading1"/>
      </w:pPr>
    </w:p>
    <w:p w14:paraId="1B440DD9" w14:textId="77777777" w:rsidR="00316A1F" w:rsidRDefault="00316A1F" w:rsidP="007C78A3">
      <w:pPr>
        <w:pStyle w:val="Heading1"/>
      </w:pPr>
    </w:p>
    <w:p w14:paraId="1F9DC363" w14:textId="77777777" w:rsidR="007C78A3" w:rsidRPr="007C78A3" w:rsidRDefault="007C78A3" w:rsidP="007C78A3">
      <w:pPr>
        <w:rPr>
          <w:lang w:val="en-CA"/>
        </w:rPr>
      </w:pPr>
    </w:p>
    <w:p w14:paraId="34ACF494" w14:textId="0C94EADA" w:rsidR="00D149A4" w:rsidRPr="00A100DE" w:rsidRDefault="00D149A4" w:rsidP="00A100DE">
      <w:pPr>
        <w:pStyle w:val="Heading1"/>
      </w:pPr>
      <w:r>
        <w:br w:type="page"/>
      </w:r>
      <w:bookmarkStart w:id="20" w:name="_Toc96521795"/>
      <w:r w:rsidR="00231F74" w:rsidRPr="005A36E3">
        <w:lastRenderedPageBreak/>
        <w:t>Glossary of Terms</w:t>
      </w:r>
      <w:bookmarkEnd w:id="20"/>
    </w:p>
    <w:tbl>
      <w:tblPr>
        <w:tblStyle w:val="PlainTable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407"/>
        <w:gridCol w:w="6799"/>
      </w:tblGrid>
      <w:tr w:rsidR="00231F74" w14:paraId="12E4F6DD" w14:textId="77777777" w:rsidTr="00231F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B7F4997" w14:textId="63613316" w:rsidR="00231F74" w:rsidRPr="00231F74" w:rsidRDefault="00231F74" w:rsidP="00231F74">
            <w:pPr>
              <w:rPr>
                <w:sz w:val="22"/>
                <w:szCs w:val="22"/>
              </w:rPr>
            </w:pPr>
            <w:r w:rsidRPr="00231F74">
              <w:rPr>
                <w:sz w:val="22"/>
                <w:szCs w:val="22"/>
              </w:rPr>
              <w:t>Defensive</w:t>
            </w:r>
          </w:p>
        </w:tc>
        <w:tc>
          <w:tcPr>
            <w:tcW w:w="6799" w:type="dxa"/>
          </w:tcPr>
          <w:p w14:paraId="0D3705C4" w14:textId="5D0B6E1D" w:rsidR="00231F74" w:rsidRPr="00BB0FE0" w:rsidRDefault="00231F74" w:rsidP="00231F74">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BB0FE0">
              <w:rPr>
                <w:b w:val="0"/>
                <w:bCs w:val="0"/>
                <w:sz w:val="22"/>
                <w:szCs w:val="22"/>
              </w:rPr>
              <w:t>To be anxious to challenge or avoid criticism</w:t>
            </w:r>
          </w:p>
        </w:tc>
      </w:tr>
      <w:tr w:rsidR="00231F74" w14:paraId="233FD1FC" w14:textId="77777777" w:rsidTr="00231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4DF3AC6" w14:textId="0F99F474" w:rsidR="00231F74" w:rsidRPr="00231F74" w:rsidRDefault="00231F74" w:rsidP="00231F74">
            <w:pPr>
              <w:rPr>
                <w:sz w:val="22"/>
                <w:szCs w:val="22"/>
              </w:rPr>
            </w:pPr>
            <w:r w:rsidRPr="00231F74">
              <w:rPr>
                <w:sz w:val="22"/>
                <w:szCs w:val="22"/>
              </w:rPr>
              <w:t>Demeaning</w:t>
            </w:r>
          </w:p>
        </w:tc>
        <w:tc>
          <w:tcPr>
            <w:tcW w:w="6799" w:type="dxa"/>
          </w:tcPr>
          <w:p w14:paraId="32DEAA80" w14:textId="64D9D6BD" w:rsidR="00231F74" w:rsidRPr="00231F74" w:rsidRDefault="00231F74" w:rsidP="00231F74">
            <w:pPr>
              <w:cnfStyle w:val="000000100000" w:firstRow="0" w:lastRow="0" w:firstColumn="0" w:lastColumn="0" w:oddVBand="0" w:evenVBand="0" w:oddHBand="1" w:evenHBand="0" w:firstRowFirstColumn="0" w:firstRowLastColumn="0" w:lastRowFirstColumn="0" w:lastRowLastColumn="0"/>
              <w:rPr>
                <w:sz w:val="22"/>
                <w:szCs w:val="22"/>
              </w:rPr>
            </w:pPr>
            <w:r w:rsidRPr="00231F74">
              <w:rPr>
                <w:sz w:val="22"/>
                <w:szCs w:val="22"/>
              </w:rPr>
              <w:t>Causing someone to lose their dignity and the respect of others</w:t>
            </w:r>
          </w:p>
        </w:tc>
      </w:tr>
      <w:tr w:rsidR="00231F74" w14:paraId="069D1BFC" w14:textId="77777777" w:rsidTr="00231F74">
        <w:tc>
          <w:tcPr>
            <w:cnfStyle w:val="001000000000" w:firstRow="0" w:lastRow="0" w:firstColumn="1" w:lastColumn="0" w:oddVBand="0" w:evenVBand="0" w:oddHBand="0" w:evenHBand="0" w:firstRowFirstColumn="0" w:firstRowLastColumn="0" w:lastRowFirstColumn="0" w:lastRowLastColumn="0"/>
            <w:tcW w:w="2407" w:type="dxa"/>
          </w:tcPr>
          <w:p w14:paraId="62677016" w14:textId="71FAB6EB" w:rsidR="00231F74" w:rsidRPr="00231F74" w:rsidRDefault="00231F74" w:rsidP="00231F74">
            <w:pPr>
              <w:rPr>
                <w:sz w:val="22"/>
                <w:szCs w:val="22"/>
              </w:rPr>
            </w:pPr>
            <w:r w:rsidRPr="00231F74">
              <w:rPr>
                <w:sz w:val="22"/>
                <w:szCs w:val="22"/>
              </w:rPr>
              <w:t>Disclosure</w:t>
            </w:r>
          </w:p>
        </w:tc>
        <w:tc>
          <w:tcPr>
            <w:tcW w:w="6799" w:type="dxa"/>
          </w:tcPr>
          <w:p w14:paraId="3543D708" w14:textId="54113FF7" w:rsidR="00231F74" w:rsidRPr="00231F74" w:rsidRDefault="00231F74" w:rsidP="00231F74">
            <w:pPr>
              <w:cnfStyle w:val="000000000000" w:firstRow="0" w:lastRow="0" w:firstColumn="0" w:lastColumn="0" w:oddVBand="0" w:evenVBand="0" w:oddHBand="0" w:evenHBand="0" w:firstRowFirstColumn="0" w:firstRowLastColumn="0" w:lastRowFirstColumn="0" w:lastRowLastColumn="0"/>
              <w:rPr>
                <w:sz w:val="22"/>
                <w:szCs w:val="22"/>
              </w:rPr>
            </w:pPr>
            <w:r w:rsidRPr="00231F74">
              <w:rPr>
                <w:sz w:val="22"/>
                <w:szCs w:val="22"/>
              </w:rPr>
              <w:t>The act or an instance of disclosing; exposure; revelation</w:t>
            </w:r>
          </w:p>
        </w:tc>
      </w:tr>
      <w:tr w:rsidR="00231F74" w14:paraId="6EEC0A7E" w14:textId="77777777" w:rsidTr="00231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447505D" w14:textId="72871A2C" w:rsidR="00231F74" w:rsidRPr="00231F74" w:rsidRDefault="00231F74" w:rsidP="00231F74">
            <w:pPr>
              <w:rPr>
                <w:sz w:val="22"/>
                <w:szCs w:val="22"/>
              </w:rPr>
            </w:pPr>
            <w:r w:rsidRPr="00231F74">
              <w:rPr>
                <w:sz w:val="22"/>
                <w:szCs w:val="22"/>
              </w:rPr>
              <w:t>Disengage</w:t>
            </w:r>
          </w:p>
        </w:tc>
        <w:tc>
          <w:tcPr>
            <w:tcW w:w="6799" w:type="dxa"/>
          </w:tcPr>
          <w:p w14:paraId="4EE2D401" w14:textId="748EC697" w:rsidR="00231F74" w:rsidRPr="00231F74" w:rsidRDefault="00231F74" w:rsidP="00231F74">
            <w:pPr>
              <w:cnfStyle w:val="000000100000" w:firstRow="0" w:lastRow="0" w:firstColumn="0" w:lastColumn="0" w:oddVBand="0" w:evenVBand="0" w:oddHBand="1" w:evenHBand="0" w:firstRowFirstColumn="0" w:firstRowLastColumn="0" w:lastRowFirstColumn="0" w:lastRowLastColumn="0"/>
              <w:rPr>
                <w:sz w:val="22"/>
                <w:szCs w:val="22"/>
              </w:rPr>
            </w:pPr>
            <w:r w:rsidRPr="00231F74">
              <w:rPr>
                <w:sz w:val="22"/>
                <w:szCs w:val="22"/>
              </w:rPr>
              <w:t>To separate or release from something to which you are attached or connected</w:t>
            </w:r>
          </w:p>
        </w:tc>
      </w:tr>
      <w:tr w:rsidR="00231F74" w14:paraId="5FFE0176" w14:textId="77777777" w:rsidTr="00231F74">
        <w:tc>
          <w:tcPr>
            <w:cnfStyle w:val="001000000000" w:firstRow="0" w:lastRow="0" w:firstColumn="1" w:lastColumn="0" w:oddVBand="0" w:evenVBand="0" w:oddHBand="0" w:evenHBand="0" w:firstRowFirstColumn="0" w:firstRowLastColumn="0" w:lastRowFirstColumn="0" w:lastRowLastColumn="0"/>
            <w:tcW w:w="2407" w:type="dxa"/>
          </w:tcPr>
          <w:p w14:paraId="705B85B2" w14:textId="2832EE31" w:rsidR="00231F74" w:rsidRPr="00231F74" w:rsidRDefault="00231F74" w:rsidP="00231F74">
            <w:pPr>
              <w:rPr>
                <w:sz w:val="22"/>
                <w:szCs w:val="22"/>
              </w:rPr>
            </w:pPr>
            <w:r w:rsidRPr="00231F74">
              <w:rPr>
                <w:sz w:val="22"/>
                <w:szCs w:val="22"/>
              </w:rPr>
              <w:t>Empathy</w:t>
            </w:r>
          </w:p>
        </w:tc>
        <w:tc>
          <w:tcPr>
            <w:tcW w:w="6799" w:type="dxa"/>
          </w:tcPr>
          <w:p w14:paraId="0224FCAC" w14:textId="7ADBFAB3" w:rsidR="00231F74" w:rsidRPr="00231F74" w:rsidRDefault="00231F74" w:rsidP="00231F74">
            <w:pPr>
              <w:cnfStyle w:val="000000000000" w:firstRow="0" w:lastRow="0" w:firstColumn="0" w:lastColumn="0" w:oddVBand="0" w:evenVBand="0" w:oddHBand="0" w:evenHBand="0" w:firstRowFirstColumn="0" w:firstRowLastColumn="0" w:lastRowFirstColumn="0" w:lastRowLastColumn="0"/>
              <w:rPr>
                <w:sz w:val="22"/>
                <w:szCs w:val="22"/>
              </w:rPr>
            </w:pPr>
            <w:r w:rsidRPr="00231F74">
              <w:rPr>
                <w:sz w:val="22"/>
                <w:szCs w:val="22"/>
              </w:rPr>
              <w:t>The psychological identification with or vicarious experiencing of the feelings, thoughts or attitudes of another</w:t>
            </w:r>
          </w:p>
        </w:tc>
      </w:tr>
      <w:tr w:rsidR="00231F74" w14:paraId="5A1D3589" w14:textId="77777777" w:rsidTr="00231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E8B07CD" w14:textId="5FEBD9BC" w:rsidR="00231F74" w:rsidRPr="00231F74" w:rsidRDefault="00231F74" w:rsidP="00231F74">
            <w:pPr>
              <w:rPr>
                <w:sz w:val="22"/>
                <w:szCs w:val="22"/>
              </w:rPr>
            </w:pPr>
            <w:r w:rsidRPr="00231F74">
              <w:rPr>
                <w:sz w:val="22"/>
                <w:szCs w:val="22"/>
              </w:rPr>
              <w:t xml:space="preserve">Escalated </w:t>
            </w:r>
          </w:p>
        </w:tc>
        <w:tc>
          <w:tcPr>
            <w:tcW w:w="6799" w:type="dxa"/>
          </w:tcPr>
          <w:p w14:paraId="26B71E96" w14:textId="3FED8F2D" w:rsidR="00231F74" w:rsidRPr="00231F74" w:rsidRDefault="00231F74" w:rsidP="00231F74">
            <w:pPr>
              <w:cnfStyle w:val="000000100000" w:firstRow="0" w:lastRow="0" w:firstColumn="0" w:lastColumn="0" w:oddVBand="0" w:evenVBand="0" w:oddHBand="1" w:evenHBand="0" w:firstRowFirstColumn="0" w:firstRowLastColumn="0" w:lastRowFirstColumn="0" w:lastRowLastColumn="0"/>
              <w:rPr>
                <w:sz w:val="22"/>
                <w:szCs w:val="22"/>
              </w:rPr>
            </w:pPr>
            <w:r w:rsidRPr="00231F74">
              <w:rPr>
                <w:sz w:val="22"/>
                <w:szCs w:val="22"/>
              </w:rPr>
              <w:t>To increase in intensity and magnitude</w:t>
            </w:r>
          </w:p>
        </w:tc>
      </w:tr>
      <w:tr w:rsidR="00231F74" w14:paraId="2B4CBA49" w14:textId="77777777" w:rsidTr="00231F74">
        <w:tc>
          <w:tcPr>
            <w:cnfStyle w:val="001000000000" w:firstRow="0" w:lastRow="0" w:firstColumn="1" w:lastColumn="0" w:oddVBand="0" w:evenVBand="0" w:oddHBand="0" w:evenHBand="0" w:firstRowFirstColumn="0" w:firstRowLastColumn="0" w:lastRowFirstColumn="0" w:lastRowLastColumn="0"/>
            <w:tcW w:w="2407" w:type="dxa"/>
          </w:tcPr>
          <w:p w14:paraId="2D9BA8D4" w14:textId="36E09AE7" w:rsidR="00231F74" w:rsidRPr="00231F74" w:rsidRDefault="00231F74" w:rsidP="00231F74">
            <w:pPr>
              <w:rPr>
                <w:sz w:val="22"/>
                <w:szCs w:val="22"/>
              </w:rPr>
            </w:pPr>
            <w:r w:rsidRPr="00231F74">
              <w:rPr>
                <w:sz w:val="22"/>
                <w:szCs w:val="22"/>
              </w:rPr>
              <w:t>Proactive</w:t>
            </w:r>
          </w:p>
        </w:tc>
        <w:tc>
          <w:tcPr>
            <w:tcW w:w="6799" w:type="dxa"/>
          </w:tcPr>
          <w:p w14:paraId="47A8A19C" w14:textId="2ACA2B6F" w:rsidR="00231F74" w:rsidRPr="00231F74" w:rsidRDefault="00231F74" w:rsidP="00231F74">
            <w:pPr>
              <w:cnfStyle w:val="000000000000" w:firstRow="0" w:lastRow="0" w:firstColumn="0" w:lastColumn="0" w:oddVBand="0" w:evenVBand="0" w:oddHBand="0" w:evenHBand="0" w:firstRowFirstColumn="0" w:firstRowLastColumn="0" w:lastRowFirstColumn="0" w:lastRowLastColumn="0"/>
              <w:rPr>
                <w:sz w:val="22"/>
                <w:szCs w:val="22"/>
              </w:rPr>
            </w:pPr>
            <w:r w:rsidRPr="00231F74">
              <w:rPr>
                <w:sz w:val="22"/>
                <w:szCs w:val="22"/>
              </w:rPr>
              <w:t>To prepare for, intervene in or control an expected occurrence or situation, especially a negative or difficult one</w:t>
            </w:r>
          </w:p>
        </w:tc>
      </w:tr>
      <w:tr w:rsidR="00231F74" w14:paraId="7D0BC0A8" w14:textId="77777777" w:rsidTr="00231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993497A" w14:textId="07FA3A26" w:rsidR="00231F74" w:rsidRPr="00231F74" w:rsidRDefault="00231F74" w:rsidP="00231F74">
            <w:pPr>
              <w:rPr>
                <w:sz w:val="22"/>
                <w:szCs w:val="22"/>
              </w:rPr>
            </w:pPr>
            <w:r w:rsidRPr="00231F74">
              <w:rPr>
                <w:sz w:val="22"/>
                <w:szCs w:val="22"/>
              </w:rPr>
              <w:t>Situational Awareness</w:t>
            </w:r>
          </w:p>
        </w:tc>
        <w:tc>
          <w:tcPr>
            <w:tcW w:w="6799" w:type="dxa"/>
          </w:tcPr>
          <w:p w14:paraId="6276A7AF" w14:textId="46B5490A" w:rsidR="00231F74" w:rsidRPr="00231F74" w:rsidRDefault="00231F74" w:rsidP="00231F74">
            <w:pPr>
              <w:cnfStyle w:val="000000100000" w:firstRow="0" w:lastRow="0" w:firstColumn="0" w:lastColumn="0" w:oddVBand="0" w:evenVBand="0" w:oddHBand="1" w:evenHBand="0" w:firstRowFirstColumn="0" w:firstRowLastColumn="0" w:lastRowFirstColumn="0" w:lastRowLastColumn="0"/>
              <w:rPr>
                <w:sz w:val="22"/>
                <w:szCs w:val="22"/>
              </w:rPr>
            </w:pPr>
            <w:r w:rsidRPr="00231F74">
              <w:rPr>
                <w:sz w:val="22"/>
                <w:szCs w:val="22"/>
              </w:rPr>
              <w:t>The conscious knowledge of the immediate environment and the events that are occurring in it.</w:t>
            </w:r>
          </w:p>
        </w:tc>
      </w:tr>
      <w:tr w:rsidR="00231F74" w14:paraId="71FB9681" w14:textId="77777777" w:rsidTr="00231F74">
        <w:tc>
          <w:tcPr>
            <w:cnfStyle w:val="001000000000" w:firstRow="0" w:lastRow="0" w:firstColumn="1" w:lastColumn="0" w:oddVBand="0" w:evenVBand="0" w:oddHBand="0" w:evenHBand="0" w:firstRowFirstColumn="0" w:firstRowLastColumn="0" w:lastRowFirstColumn="0" w:lastRowLastColumn="0"/>
            <w:tcW w:w="2407" w:type="dxa"/>
          </w:tcPr>
          <w:p w14:paraId="567446B9" w14:textId="19F0EC2D" w:rsidR="00231F74" w:rsidRPr="00231F74" w:rsidRDefault="00231F74" w:rsidP="00231F74">
            <w:pPr>
              <w:rPr>
                <w:sz w:val="22"/>
                <w:szCs w:val="22"/>
              </w:rPr>
            </w:pPr>
            <w:r w:rsidRPr="00231F74">
              <w:rPr>
                <w:sz w:val="22"/>
                <w:szCs w:val="22"/>
              </w:rPr>
              <w:t>Validate</w:t>
            </w:r>
          </w:p>
        </w:tc>
        <w:tc>
          <w:tcPr>
            <w:tcW w:w="6799" w:type="dxa"/>
          </w:tcPr>
          <w:p w14:paraId="45CA03AB" w14:textId="35ADB98B" w:rsidR="00231F74" w:rsidRPr="00231F74" w:rsidRDefault="00231F74" w:rsidP="00231F74">
            <w:pPr>
              <w:cnfStyle w:val="000000000000" w:firstRow="0" w:lastRow="0" w:firstColumn="0" w:lastColumn="0" w:oddVBand="0" w:evenVBand="0" w:oddHBand="0" w:evenHBand="0" w:firstRowFirstColumn="0" w:firstRowLastColumn="0" w:lastRowFirstColumn="0" w:lastRowLastColumn="0"/>
              <w:rPr>
                <w:sz w:val="22"/>
                <w:szCs w:val="22"/>
              </w:rPr>
            </w:pPr>
            <w:r w:rsidRPr="00231F74">
              <w:rPr>
                <w:sz w:val="22"/>
                <w:szCs w:val="22"/>
              </w:rPr>
              <w:t>To give confirmation or approval to</w:t>
            </w:r>
          </w:p>
        </w:tc>
      </w:tr>
    </w:tbl>
    <w:p w14:paraId="02D029B9" w14:textId="06DD4C11" w:rsidR="00231F74" w:rsidRDefault="00231F74" w:rsidP="00D149A4">
      <w:pPr>
        <w:pStyle w:val="Heading1"/>
      </w:pPr>
    </w:p>
    <w:p w14:paraId="72BBE1F2" w14:textId="2CD7F379" w:rsidR="00231F74" w:rsidRDefault="00231F74" w:rsidP="00D149A4">
      <w:pPr>
        <w:pStyle w:val="Heading1"/>
      </w:pPr>
    </w:p>
    <w:p w14:paraId="73A4292B" w14:textId="64B3D253" w:rsidR="00231F74" w:rsidRDefault="00231F74" w:rsidP="00D149A4">
      <w:pPr>
        <w:pStyle w:val="Heading1"/>
      </w:pPr>
    </w:p>
    <w:p w14:paraId="6198A945" w14:textId="38A2A438" w:rsidR="00231F74" w:rsidRDefault="00231F74" w:rsidP="00D149A4">
      <w:pPr>
        <w:pStyle w:val="Heading1"/>
      </w:pPr>
    </w:p>
    <w:p w14:paraId="5282BE40" w14:textId="7CC98925" w:rsidR="00231F74" w:rsidRDefault="00231F74" w:rsidP="00D149A4">
      <w:pPr>
        <w:pStyle w:val="Heading1"/>
      </w:pPr>
    </w:p>
    <w:p w14:paraId="5A9F3FDC" w14:textId="2A61B8A9" w:rsidR="00231F74" w:rsidRDefault="00231F74" w:rsidP="00D149A4">
      <w:pPr>
        <w:pStyle w:val="Heading1"/>
      </w:pPr>
    </w:p>
    <w:p w14:paraId="01F5E7CA" w14:textId="51C9F34B" w:rsidR="00231F74" w:rsidRDefault="00231F74" w:rsidP="00D149A4">
      <w:pPr>
        <w:pStyle w:val="Heading1"/>
      </w:pPr>
    </w:p>
    <w:p w14:paraId="4B8765F4" w14:textId="245F2D17" w:rsidR="00231F74" w:rsidRDefault="00231F74" w:rsidP="00D149A4">
      <w:pPr>
        <w:pStyle w:val="Heading1"/>
      </w:pPr>
    </w:p>
    <w:p w14:paraId="725190F6" w14:textId="77777777" w:rsidR="00231F74" w:rsidRDefault="00231F74" w:rsidP="00D149A4">
      <w:pPr>
        <w:pStyle w:val="Heading1"/>
      </w:pPr>
    </w:p>
    <w:p w14:paraId="67402470" w14:textId="22C2C451" w:rsidR="00231F74" w:rsidRDefault="00231F74" w:rsidP="00D149A4">
      <w:pPr>
        <w:pStyle w:val="Heading1"/>
      </w:pPr>
    </w:p>
    <w:p w14:paraId="24F212EC" w14:textId="75CCA3C0" w:rsidR="00231F74" w:rsidRDefault="00231F74" w:rsidP="00D149A4">
      <w:pPr>
        <w:pStyle w:val="Heading1"/>
      </w:pPr>
    </w:p>
    <w:p w14:paraId="46B2E98C" w14:textId="58B66FCF" w:rsidR="00231F74" w:rsidRDefault="00231F74" w:rsidP="00D149A4">
      <w:pPr>
        <w:pStyle w:val="Heading1"/>
      </w:pPr>
    </w:p>
    <w:p w14:paraId="69EC2AC5" w14:textId="2431A7DA" w:rsidR="00231F74" w:rsidRDefault="00231F74" w:rsidP="00D149A4">
      <w:pPr>
        <w:pStyle w:val="Heading1"/>
      </w:pPr>
    </w:p>
    <w:p w14:paraId="20011955" w14:textId="77777777" w:rsidR="00231F74" w:rsidRDefault="00231F74" w:rsidP="00D149A4">
      <w:pPr>
        <w:pStyle w:val="Heading1"/>
      </w:pPr>
    </w:p>
    <w:p w14:paraId="1A2DFF96" w14:textId="44D138D0" w:rsidR="00231F74" w:rsidRDefault="00231F74" w:rsidP="00D149A4">
      <w:pPr>
        <w:pStyle w:val="Heading1"/>
      </w:pPr>
    </w:p>
    <w:p w14:paraId="297D50D1" w14:textId="06528298" w:rsidR="00231F74" w:rsidRDefault="00231F74" w:rsidP="00D149A4">
      <w:pPr>
        <w:pStyle w:val="Heading1"/>
      </w:pPr>
    </w:p>
    <w:p w14:paraId="2668A898" w14:textId="55753A54" w:rsidR="004E016B" w:rsidRDefault="004E016B" w:rsidP="00D149A4">
      <w:pPr>
        <w:pStyle w:val="Heading1"/>
      </w:pPr>
    </w:p>
    <w:p w14:paraId="0D4B93EE" w14:textId="77777777" w:rsidR="004E016B" w:rsidRDefault="004E016B" w:rsidP="00D149A4">
      <w:pPr>
        <w:pStyle w:val="Heading1"/>
      </w:pPr>
    </w:p>
    <w:p w14:paraId="23501FA6" w14:textId="66173FE6" w:rsidR="00D149A4" w:rsidRDefault="00D149A4" w:rsidP="00D149A4">
      <w:pPr>
        <w:pStyle w:val="Heading1"/>
      </w:pPr>
      <w:bookmarkStart w:id="21" w:name="_Toc96521796"/>
      <w:r>
        <w:lastRenderedPageBreak/>
        <w:t>Acknowledgements</w:t>
      </w:r>
      <w:bookmarkEnd w:id="21"/>
    </w:p>
    <w:p w14:paraId="11A757B4" w14:textId="77777777" w:rsidR="00D149A4" w:rsidRDefault="00D149A4" w:rsidP="00D149A4"/>
    <w:p w14:paraId="5BDC5ECB" w14:textId="12F8B9C0" w:rsidR="00D149A4" w:rsidRPr="00116C18" w:rsidRDefault="00D149A4" w:rsidP="00116C18">
      <w:pPr>
        <w:rPr>
          <w:b/>
          <w:bCs/>
        </w:rPr>
      </w:pPr>
      <w:r w:rsidRPr="00116C18">
        <w:rPr>
          <w:b/>
          <w:bCs/>
        </w:rPr>
        <w:t>Team members</w:t>
      </w:r>
    </w:p>
    <w:p w14:paraId="514CB56A" w14:textId="77777777" w:rsidR="00316A1F" w:rsidRDefault="00316A1F" w:rsidP="00A100DE">
      <w:r>
        <w:t>Development Team:</w:t>
      </w:r>
    </w:p>
    <w:p w14:paraId="06D88B5D" w14:textId="1E5B2556" w:rsidR="00316A1F" w:rsidRDefault="00316A1F" w:rsidP="0004107F">
      <w:pPr>
        <w:pStyle w:val="ListParagraph"/>
        <w:numPr>
          <w:ilvl w:val="0"/>
          <w:numId w:val="11"/>
        </w:numPr>
      </w:pPr>
      <w:r>
        <w:t xml:space="preserve">Sarah Mackie </w:t>
      </w:r>
    </w:p>
    <w:p w14:paraId="28E1503A" w14:textId="29B41E7F" w:rsidR="00316A1F" w:rsidRDefault="00316A1F" w:rsidP="0004107F">
      <w:pPr>
        <w:pStyle w:val="ListParagraph"/>
        <w:numPr>
          <w:ilvl w:val="0"/>
          <w:numId w:val="11"/>
        </w:numPr>
      </w:pPr>
      <w:r>
        <w:t>Alana Callan</w:t>
      </w:r>
      <w:r w:rsidR="005A36E3">
        <w:t xml:space="preserve"> </w:t>
      </w:r>
    </w:p>
    <w:p w14:paraId="3C6718D2" w14:textId="0D6C43F7" w:rsidR="00316A1F" w:rsidRDefault="00316A1F" w:rsidP="0004107F">
      <w:pPr>
        <w:pStyle w:val="ListParagraph"/>
        <w:numPr>
          <w:ilvl w:val="0"/>
          <w:numId w:val="11"/>
        </w:numPr>
      </w:pPr>
      <w:r>
        <w:t xml:space="preserve">Natasha Annett Lawrence </w:t>
      </w:r>
    </w:p>
    <w:p w14:paraId="5E063C0D" w14:textId="4BC7331B" w:rsidR="00316A1F" w:rsidRDefault="00316A1F" w:rsidP="0004107F">
      <w:pPr>
        <w:pStyle w:val="ListParagraph"/>
        <w:numPr>
          <w:ilvl w:val="0"/>
          <w:numId w:val="11"/>
        </w:numPr>
      </w:pPr>
      <w:r>
        <w:t xml:space="preserve">Sandra Giles </w:t>
      </w:r>
    </w:p>
    <w:p w14:paraId="7F6ECC41" w14:textId="0D7817CD" w:rsidR="00316A1F" w:rsidRDefault="00316A1F" w:rsidP="0004107F">
      <w:pPr>
        <w:pStyle w:val="ListParagraph"/>
        <w:numPr>
          <w:ilvl w:val="0"/>
          <w:numId w:val="11"/>
        </w:numPr>
      </w:pPr>
      <w:r>
        <w:t xml:space="preserve">Lisa Fenn </w:t>
      </w:r>
    </w:p>
    <w:p w14:paraId="4CF2BDCD" w14:textId="5154C77E" w:rsidR="00166A1E" w:rsidRDefault="00166A1E" w:rsidP="0004107F">
      <w:pPr>
        <w:pStyle w:val="ListParagraph"/>
        <w:numPr>
          <w:ilvl w:val="0"/>
          <w:numId w:val="11"/>
        </w:numPr>
      </w:pPr>
      <w:r>
        <w:t xml:space="preserve">Melissa </w:t>
      </w:r>
      <w:proofErr w:type="spellStart"/>
      <w:r>
        <w:t>Sherrer</w:t>
      </w:r>
      <w:proofErr w:type="spellEnd"/>
      <w:r>
        <w:t xml:space="preserve"> </w:t>
      </w:r>
    </w:p>
    <w:p w14:paraId="3EA4A606" w14:textId="77777777" w:rsidR="00166A1E" w:rsidRPr="00116C18" w:rsidRDefault="00166A1E" w:rsidP="00116C18">
      <w:pPr>
        <w:rPr>
          <w:rFonts w:ascii="Segoe UI" w:hAnsi="Segoe UI" w:cs="Segoe UI"/>
          <w:b/>
          <w:bCs/>
          <w:sz w:val="18"/>
          <w:szCs w:val="18"/>
          <w:lang w:val="en-CA" w:eastAsia="en-US"/>
        </w:rPr>
      </w:pPr>
      <w:r w:rsidRPr="00116C18">
        <w:rPr>
          <w:b/>
          <w:bCs/>
          <w:lang w:eastAsia="en-US"/>
        </w:rPr>
        <w:t>Filming and Production</w:t>
      </w:r>
      <w:r w:rsidRPr="00116C18">
        <w:rPr>
          <w:b/>
          <w:bCs/>
          <w:lang w:val="en-CA" w:eastAsia="en-US"/>
        </w:rPr>
        <w:t> </w:t>
      </w:r>
    </w:p>
    <w:p w14:paraId="4D821450" w14:textId="77777777" w:rsidR="00166A1E" w:rsidRPr="00166A1E" w:rsidRDefault="00166A1E" w:rsidP="00166A1E">
      <w:pPr>
        <w:rPr>
          <w:rFonts w:ascii="Segoe UI" w:hAnsi="Segoe UI" w:cs="Segoe UI"/>
          <w:sz w:val="18"/>
          <w:szCs w:val="18"/>
          <w:lang w:val="en-CA" w:eastAsia="en-US"/>
        </w:rPr>
      </w:pPr>
      <w:r w:rsidRPr="00166A1E">
        <w:rPr>
          <w:lang w:eastAsia="en-US"/>
        </w:rPr>
        <w:t>JJ Wyllie</w:t>
      </w:r>
      <w:r w:rsidRPr="00166A1E">
        <w:rPr>
          <w:lang w:val="en-CA" w:eastAsia="en-US"/>
        </w:rPr>
        <w:t> </w:t>
      </w:r>
    </w:p>
    <w:p w14:paraId="3E083D0D" w14:textId="7B6234C5" w:rsidR="00166A1E" w:rsidRPr="00116C18" w:rsidRDefault="00166A1E" w:rsidP="00116C18">
      <w:pPr>
        <w:rPr>
          <w:rFonts w:ascii="Segoe UI" w:hAnsi="Segoe UI" w:cs="Segoe UI"/>
          <w:b/>
          <w:bCs/>
          <w:sz w:val="18"/>
          <w:szCs w:val="18"/>
          <w:lang w:val="en-CA" w:eastAsia="en-US"/>
        </w:rPr>
      </w:pPr>
      <w:r w:rsidRPr="00116C18">
        <w:rPr>
          <w:b/>
          <w:bCs/>
          <w:lang w:eastAsia="en-US"/>
        </w:rPr>
        <w:t>Actors</w:t>
      </w:r>
    </w:p>
    <w:p w14:paraId="5D1AFE67" w14:textId="77777777" w:rsidR="00166A1E" w:rsidRPr="00166A1E" w:rsidRDefault="00166A1E" w:rsidP="00166A1E">
      <w:pPr>
        <w:pStyle w:val="NoSpacing"/>
        <w:rPr>
          <w:rFonts w:ascii="Segoe UI" w:hAnsi="Segoe UI" w:cs="Segoe UI"/>
          <w:sz w:val="18"/>
          <w:szCs w:val="18"/>
          <w:lang w:val="en-CA" w:eastAsia="en-US"/>
        </w:rPr>
      </w:pPr>
      <w:r w:rsidRPr="00166A1E">
        <w:rPr>
          <w:lang w:eastAsia="en-US"/>
        </w:rPr>
        <w:t>Morgan – Brenna Goldie</w:t>
      </w:r>
      <w:r w:rsidRPr="00166A1E">
        <w:rPr>
          <w:lang w:val="en-CA" w:eastAsia="en-US"/>
        </w:rPr>
        <w:t> </w:t>
      </w:r>
    </w:p>
    <w:p w14:paraId="014CDF43" w14:textId="77777777" w:rsidR="00166A1E" w:rsidRDefault="00166A1E" w:rsidP="00166A1E">
      <w:pPr>
        <w:pStyle w:val="NoSpacing"/>
        <w:rPr>
          <w:rFonts w:ascii="Segoe UI" w:hAnsi="Segoe UI" w:cs="Segoe UI"/>
          <w:sz w:val="18"/>
          <w:szCs w:val="18"/>
          <w:lang w:val="en-CA" w:eastAsia="en-US"/>
        </w:rPr>
      </w:pPr>
      <w:r w:rsidRPr="00166A1E">
        <w:rPr>
          <w:lang w:eastAsia="en-US"/>
        </w:rPr>
        <w:t xml:space="preserve">Annie – </w:t>
      </w:r>
      <w:proofErr w:type="spellStart"/>
      <w:r w:rsidRPr="00166A1E">
        <w:rPr>
          <w:lang w:eastAsia="en-US"/>
        </w:rPr>
        <w:t>Tristine</w:t>
      </w:r>
      <w:proofErr w:type="spellEnd"/>
      <w:r w:rsidRPr="00166A1E">
        <w:rPr>
          <w:lang w:eastAsia="en-US"/>
        </w:rPr>
        <w:t xml:space="preserve"> Haines</w:t>
      </w:r>
      <w:r w:rsidRPr="00166A1E">
        <w:rPr>
          <w:lang w:val="en-CA" w:eastAsia="en-US"/>
        </w:rPr>
        <w:t> </w:t>
      </w:r>
    </w:p>
    <w:p w14:paraId="322F7A09" w14:textId="3B4FD937" w:rsidR="00166A1E" w:rsidRPr="00166A1E" w:rsidRDefault="00166A1E" w:rsidP="00166A1E">
      <w:pPr>
        <w:pStyle w:val="NoSpacing"/>
        <w:rPr>
          <w:rFonts w:ascii="Segoe UI" w:hAnsi="Segoe UI" w:cs="Segoe UI"/>
          <w:sz w:val="18"/>
          <w:szCs w:val="18"/>
          <w:lang w:val="en-CA" w:eastAsia="en-US"/>
        </w:rPr>
      </w:pPr>
      <w:r w:rsidRPr="00166A1E">
        <w:rPr>
          <w:lang w:eastAsia="en-US"/>
        </w:rPr>
        <w:t xml:space="preserve">Landlord – Nate </w:t>
      </w:r>
      <w:proofErr w:type="spellStart"/>
      <w:r w:rsidRPr="00166A1E">
        <w:rPr>
          <w:lang w:eastAsia="en-US"/>
        </w:rPr>
        <w:t>Axcell</w:t>
      </w:r>
      <w:proofErr w:type="spellEnd"/>
      <w:r w:rsidRPr="00166A1E">
        <w:rPr>
          <w:lang w:val="en-CA" w:eastAsia="en-US"/>
        </w:rPr>
        <w:t> </w:t>
      </w:r>
    </w:p>
    <w:p w14:paraId="2E2065A0" w14:textId="7D1DBD5E" w:rsidR="00166A1E" w:rsidRDefault="00166A1E" w:rsidP="00166A1E">
      <w:pPr>
        <w:pStyle w:val="NoSpacing"/>
        <w:rPr>
          <w:lang w:val="en-CA" w:eastAsia="en-US"/>
        </w:rPr>
      </w:pPr>
      <w:r w:rsidRPr="00166A1E">
        <w:rPr>
          <w:lang w:eastAsia="en-US"/>
        </w:rPr>
        <w:t>Braxton – James Lawrence</w:t>
      </w:r>
      <w:r w:rsidRPr="00166A1E">
        <w:rPr>
          <w:lang w:val="en-CA" w:eastAsia="en-US"/>
        </w:rPr>
        <w:t> </w:t>
      </w:r>
    </w:p>
    <w:p w14:paraId="78F6A98B" w14:textId="77777777" w:rsidR="00166A1E" w:rsidRPr="00166A1E" w:rsidRDefault="00166A1E" w:rsidP="00166A1E">
      <w:pPr>
        <w:pStyle w:val="NoSpacing"/>
        <w:rPr>
          <w:rFonts w:ascii="Segoe UI" w:hAnsi="Segoe UI" w:cs="Segoe UI"/>
          <w:sz w:val="18"/>
          <w:szCs w:val="18"/>
          <w:lang w:val="en-CA" w:eastAsia="en-US"/>
        </w:rPr>
      </w:pPr>
    </w:p>
    <w:p w14:paraId="73BBCD76" w14:textId="72362636" w:rsidR="00166A1E" w:rsidRPr="00116C18" w:rsidRDefault="00166A1E" w:rsidP="00116C18">
      <w:pPr>
        <w:rPr>
          <w:rFonts w:ascii="Segoe UI" w:hAnsi="Segoe UI" w:cs="Segoe UI"/>
          <w:b/>
          <w:bCs/>
          <w:sz w:val="18"/>
          <w:szCs w:val="18"/>
          <w:lang w:val="en-CA" w:eastAsia="en-US"/>
        </w:rPr>
      </w:pPr>
      <w:r w:rsidRPr="00116C18">
        <w:rPr>
          <w:b/>
          <w:bCs/>
          <w:lang w:eastAsia="en-US"/>
        </w:rPr>
        <w:t>Consultants</w:t>
      </w:r>
      <w:r w:rsidRPr="00116C18">
        <w:rPr>
          <w:b/>
          <w:bCs/>
          <w:lang w:val="en-CA" w:eastAsia="en-US"/>
        </w:rPr>
        <w:t> </w:t>
      </w:r>
    </w:p>
    <w:p w14:paraId="125D95EB" w14:textId="77777777" w:rsidR="00166A1E" w:rsidRPr="00116C18" w:rsidRDefault="00166A1E" w:rsidP="00CE4BBA">
      <w:pPr>
        <w:rPr>
          <w:b/>
          <w:bCs/>
          <w:lang w:val="en-CA" w:eastAsia="en-US"/>
        </w:rPr>
      </w:pPr>
      <w:r w:rsidRPr="00166A1E">
        <w:rPr>
          <w:lang w:eastAsia="en-US"/>
        </w:rPr>
        <w:t>Thank you to our numerous internal consultants from Fleming College’s School of Health and Community Services. </w:t>
      </w:r>
      <w:r w:rsidRPr="00166A1E">
        <w:rPr>
          <w:lang w:val="en-CA" w:eastAsia="en-US"/>
        </w:rPr>
        <w:t>  </w:t>
      </w:r>
    </w:p>
    <w:p w14:paraId="71AABC3D" w14:textId="2264E4D9" w:rsidR="00166A1E" w:rsidRPr="00116C18" w:rsidRDefault="00166A1E" w:rsidP="00116C18">
      <w:pPr>
        <w:rPr>
          <w:b/>
          <w:bCs/>
          <w:lang w:val="en-CA" w:eastAsia="en-US"/>
        </w:rPr>
      </w:pPr>
      <w:r w:rsidRPr="00116C18">
        <w:rPr>
          <w:b/>
          <w:bCs/>
          <w:lang w:val="en-CA" w:eastAsia="en-US"/>
        </w:rPr>
        <w:t>With Thanks</w:t>
      </w:r>
    </w:p>
    <w:p w14:paraId="44B861EB" w14:textId="028569C7" w:rsidR="00166A1E" w:rsidRPr="00166A1E" w:rsidRDefault="00166A1E" w:rsidP="00166A1E">
      <w:pPr>
        <w:rPr>
          <w:lang w:val="en-CA" w:eastAsia="en-US"/>
        </w:rPr>
      </w:pPr>
      <w:r>
        <w:rPr>
          <w:lang w:val="en-CA" w:eastAsia="en-US"/>
        </w:rPr>
        <w:t>Thank you to Wendy Morgan for championing the completion of this project.</w:t>
      </w:r>
    </w:p>
    <w:p w14:paraId="0960EB1E" w14:textId="77777777" w:rsidR="00166A1E" w:rsidRPr="00166A1E" w:rsidRDefault="00166A1E" w:rsidP="00166A1E">
      <w:pPr>
        <w:pStyle w:val="Heading2"/>
        <w:rPr>
          <w:lang w:val="en-CA" w:eastAsia="en-US"/>
        </w:rPr>
      </w:pPr>
    </w:p>
    <w:p w14:paraId="5881AA27" w14:textId="77777777" w:rsidR="00166A1E" w:rsidRPr="00166A1E" w:rsidRDefault="00166A1E" w:rsidP="00166A1E">
      <w:pPr>
        <w:spacing w:before="0" w:after="0" w:line="240" w:lineRule="auto"/>
        <w:ind w:left="360"/>
        <w:textAlignment w:val="baseline"/>
        <w:rPr>
          <w:rFonts w:ascii="Segoe UI" w:eastAsia="Times New Roman" w:hAnsi="Segoe UI" w:cs="Segoe UI"/>
          <w:color w:val="auto"/>
          <w:kern w:val="0"/>
          <w:sz w:val="18"/>
          <w:szCs w:val="18"/>
          <w:lang w:val="en-CA" w:eastAsia="en-US"/>
        </w:rPr>
      </w:pPr>
      <w:r w:rsidRPr="00166A1E">
        <w:rPr>
          <w:rFonts w:ascii="Calibri" w:eastAsia="Times New Roman" w:hAnsi="Calibri" w:cs="Calibri"/>
          <w:color w:val="auto"/>
          <w:kern w:val="0"/>
          <w:sz w:val="22"/>
          <w:szCs w:val="22"/>
          <w:lang w:val="en-CA" w:eastAsia="en-US"/>
        </w:rPr>
        <w:t> </w:t>
      </w:r>
    </w:p>
    <w:p w14:paraId="3E2818E7" w14:textId="53379F14" w:rsidR="00D149A4" w:rsidRDefault="00D149A4" w:rsidP="00D149A4">
      <w:pPr>
        <w:pStyle w:val="Heading1"/>
      </w:pPr>
    </w:p>
    <w:p w14:paraId="17DEAD6B" w14:textId="54AFA29C" w:rsidR="00166A1E" w:rsidRDefault="00166A1E" w:rsidP="00D149A4">
      <w:pPr>
        <w:pStyle w:val="Heading1"/>
      </w:pPr>
    </w:p>
    <w:p w14:paraId="094ACE65" w14:textId="35A3B42B" w:rsidR="00166A1E" w:rsidRDefault="00166A1E" w:rsidP="00D149A4">
      <w:pPr>
        <w:pStyle w:val="Heading1"/>
      </w:pPr>
    </w:p>
    <w:p w14:paraId="6443ACFC" w14:textId="135037CF" w:rsidR="00A100DE" w:rsidRDefault="00A100DE" w:rsidP="00D149A4">
      <w:pPr>
        <w:pStyle w:val="Heading1"/>
      </w:pPr>
    </w:p>
    <w:p w14:paraId="0779C822" w14:textId="47E56D56" w:rsidR="00A100DE" w:rsidRDefault="00A100DE" w:rsidP="00D149A4">
      <w:pPr>
        <w:pStyle w:val="Heading1"/>
      </w:pPr>
    </w:p>
    <w:p w14:paraId="47A045AC" w14:textId="1C95B59B" w:rsidR="00A100DE" w:rsidRDefault="00A100DE" w:rsidP="00D149A4">
      <w:pPr>
        <w:pStyle w:val="Heading1"/>
      </w:pPr>
    </w:p>
    <w:p w14:paraId="3664CB09" w14:textId="77777777" w:rsidR="00A100DE" w:rsidRDefault="00A100DE" w:rsidP="00D149A4">
      <w:pPr>
        <w:pStyle w:val="Heading1"/>
      </w:pPr>
    </w:p>
    <w:p w14:paraId="3F9BFFD6" w14:textId="5CFA5E16" w:rsidR="00D149A4" w:rsidRDefault="00D149A4" w:rsidP="00D149A4">
      <w:pPr>
        <w:pStyle w:val="Heading1"/>
      </w:pPr>
      <w:bookmarkStart w:id="22" w:name="_Toc96521797"/>
      <w:r>
        <w:lastRenderedPageBreak/>
        <w:t>Further Resources</w:t>
      </w:r>
      <w:bookmarkEnd w:id="22"/>
    </w:p>
    <w:p w14:paraId="516A5787" w14:textId="77777777" w:rsidR="00A100DE" w:rsidRDefault="00A100DE" w:rsidP="00A100DE">
      <w:pPr>
        <w:rPr>
          <w:rFonts w:ascii="Segoe UI" w:hAnsi="Segoe UI" w:cs="Segoe UI"/>
          <w:sz w:val="18"/>
          <w:szCs w:val="18"/>
        </w:rPr>
      </w:pPr>
      <w:r>
        <w:rPr>
          <w:rStyle w:val="normaltextrun"/>
          <w:rFonts w:ascii="Calibri" w:hAnsi="Calibri" w:cs="Calibri"/>
          <w:b/>
          <w:bCs/>
          <w:color w:val="333333"/>
          <w:shd w:val="clear" w:color="auto" w:fill="FCFCFC"/>
        </w:rPr>
        <w:t>De-escalation Resources:</w:t>
      </w:r>
      <w:r>
        <w:rPr>
          <w:rStyle w:val="normaltextrun"/>
          <w:rFonts w:ascii="Calibri" w:hAnsi="Calibri" w:cs="Calibri"/>
          <w:b/>
          <w:bCs/>
          <w:color w:val="333333"/>
        </w:rPr>
        <w:t> </w:t>
      </w:r>
      <w:r>
        <w:rPr>
          <w:rStyle w:val="eop"/>
          <w:rFonts w:ascii="Calibri" w:hAnsi="Calibri" w:cs="Calibri"/>
          <w:color w:val="333333"/>
        </w:rPr>
        <w:t> </w:t>
      </w:r>
    </w:p>
    <w:p w14:paraId="77ACBC9E" w14:textId="77777777" w:rsidR="00A100DE" w:rsidRDefault="00A100DE" w:rsidP="00A100DE">
      <w:pPr>
        <w:pStyle w:val="NoSpacing"/>
        <w:rPr>
          <w:sz w:val="24"/>
          <w:szCs w:val="24"/>
        </w:rPr>
      </w:pPr>
      <w:r>
        <w:rPr>
          <w:rStyle w:val="normaltextrun"/>
          <w:rFonts w:ascii="Calibri" w:hAnsi="Calibri" w:cs="Calibri"/>
          <w:color w:val="333333"/>
        </w:rPr>
        <w:t>“De-escalation in Mental Health Care:  A review of non-physical conflict Management techniques” by D. Richter</w:t>
      </w:r>
      <w:r>
        <w:rPr>
          <w:rStyle w:val="eop"/>
          <w:rFonts w:ascii="Calibri" w:hAnsi="Calibri" w:cs="Calibri"/>
          <w:color w:val="333333"/>
        </w:rPr>
        <w:t> </w:t>
      </w:r>
    </w:p>
    <w:p w14:paraId="38CCECCA" w14:textId="77777777" w:rsidR="00A100DE" w:rsidRDefault="00A100DE" w:rsidP="00A100DE">
      <w:pPr>
        <w:pStyle w:val="NoSpacing"/>
        <w:rPr>
          <w:rFonts w:ascii="Segoe UI" w:hAnsi="Segoe UI" w:cs="Segoe UI"/>
          <w:sz w:val="18"/>
          <w:szCs w:val="18"/>
        </w:rPr>
      </w:pPr>
      <w:r>
        <w:rPr>
          <w:rStyle w:val="normaltextrun"/>
          <w:rFonts w:ascii="Calibri" w:hAnsi="Calibri" w:cs="Calibri"/>
          <w:color w:val="333333"/>
          <w:shd w:val="clear" w:color="auto" w:fill="FCFCFC"/>
        </w:rPr>
        <w:t>Richter, D. De-escalation in mental health care: a review of non-physical conflict management techniques. </w:t>
      </w:r>
      <w:r>
        <w:rPr>
          <w:rStyle w:val="normaltextrun"/>
          <w:rFonts w:ascii="Calibri" w:hAnsi="Calibri" w:cs="Calibri"/>
          <w:i/>
          <w:iCs/>
          <w:color w:val="333333"/>
          <w:shd w:val="clear" w:color="auto" w:fill="FCFCFC"/>
        </w:rPr>
        <w:t>BMC Psychiatry</w:t>
      </w:r>
      <w:r>
        <w:rPr>
          <w:rStyle w:val="normaltextrun"/>
          <w:rFonts w:ascii="Calibri" w:hAnsi="Calibri" w:cs="Calibri"/>
          <w:color w:val="333333"/>
          <w:shd w:val="clear" w:color="auto" w:fill="FCFCFC"/>
        </w:rPr>
        <w:t> </w:t>
      </w:r>
      <w:r>
        <w:rPr>
          <w:rStyle w:val="normaltextrun"/>
          <w:rFonts w:ascii="Calibri" w:hAnsi="Calibri" w:cs="Calibri"/>
          <w:b/>
          <w:bCs/>
          <w:color w:val="333333"/>
          <w:shd w:val="clear" w:color="auto" w:fill="FCFCFC"/>
        </w:rPr>
        <w:t>7, </w:t>
      </w:r>
      <w:r>
        <w:rPr>
          <w:rStyle w:val="normaltextrun"/>
          <w:rFonts w:ascii="Calibri" w:hAnsi="Calibri" w:cs="Calibri"/>
          <w:color w:val="333333"/>
          <w:shd w:val="clear" w:color="auto" w:fill="FCFCFC"/>
        </w:rPr>
        <w:t xml:space="preserve">S146 (2007). </w:t>
      </w:r>
      <w:hyperlink r:id="rId21" w:tgtFrame="_blank" w:history="1">
        <w:r>
          <w:rPr>
            <w:rStyle w:val="normaltextrun"/>
            <w:rFonts w:ascii="Calibri" w:hAnsi="Calibri" w:cs="Calibri"/>
            <w:color w:val="0563C1"/>
            <w:u w:val="single"/>
            <w:shd w:val="clear" w:color="auto" w:fill="FCFCFC"/>
          </w:rPr>
          <w:t>https://doi.org/10.1186/1471-244X-7-S1-S146</w:t>
        </w:r>
      </w:hyperlink>
      <w:r>
        <w:rPr>
          <w:rStyle w:val="normaltextrun"/>
          <w:rFonts w:ascii="Calibri" w:hAnsi="Calibri" w:cs="Calibri"/>
          <w:color w:val="333333"/>
        </w:rPr>
        <w:t> </w:t>
      </w:r>
      <w:r>
        <w:rPr>
          <w:rStyle w:val="eop"/>
          <w:rFonts w:ascii="Calibri" w:hAnsi="Calibri" w:cs="Calibri"/>
          <w:color w:val="333333"/>
        </w:rPr>
        <w:t> </w:t>
      </w:r>
    </w:p>
    <w:p w14:paraId="28A4D0BC" w14:textId="77777777" w:rsidR="00A100DE" w:rsidRDefault="00A100DE" w:rsidP="00A100DE">
      <w:pPr>
        <w:pStyle w:val="NoSpacing"/>
        <w:rPr>
          <w:rFonts w:ascii="Segoe UI" w:hAnsi="Segoe UI" w:cs="Segoe UI"/>
          <w:sz w:val="18"/>
          <w:szCs w:val="18"/>
        </w:rPr>
      </w:pPr>
      <w:r>
        <w:rPr>
          <w:rStyle w:val="eop"/>
          <w:rFonts w:ascii="Calibri" w:hAnsi="Calibri" w:cs="Calibri"/>
          <w:color w:val="333333"/>
        </w:rPr>
        <w:t> </w:t>
      </w:r>
    </w:p>
    <w:p w14:paraId="55E87D7C" w14:textId="77777777" w:rsidR="00A100DE" w:rsidRDefault="00A100DE" w:rsidP="00A100DE">
      <w:pPr>
        <w:pStyle w:val="NoSpacing"/>
        <w:rPr>
          <w:sz w:val="24"/>
          <w:szCs w:val="24"/>
        </w:rPr>
      </w:pPr>
      <w:r>
        <w:rPr>
          <w:rStyle w:val="normaltextrun"/>
          <w:rFonts w:ascii="Calibri" w:hAnsi="Calibri" w:cs="Calibri"/>
        </w:rPr>
        <w:t>“De-escalation is a trained skill and a team effort” by Dr. B Poynter</w:t>
      </w:r>
      <w:r>
        <w:rPr>
          <w:rStyle w:val="eop"/>
          <w:rFonts w:ascii="Calibri" w:hAnsi="Calibri" w:cs="Calibri"/>
        </w:rPr>
        <w:t> </w:t>
      </w:r>
    </w:p>
    <w:p w14:paraId="5322D8EF" w14:textId="77777777" w:rsidR="00A100DE" w:rsidRDefault="00A100DE" w:rsidP="00A100DE">
      <w:pPr>
        <w:pStyle w:val="NoSpacing"/>
        <w:rPr>
          <w:rFonts w:ascii="Segoe UI" w:hAnsi="Segoe UI" w:cs="Segoe UI"/>
          <w:sz w:val="18"/>
          <w:szCs w:val="18"/>
        </w:rPr>
      </w:pPr>
      <w:r>
        <w:rPr>
          <w:rStyle w:val="normaltextrun"/>
          <w:rFonts w:ascii="Calibri" w:hAnsi="Calibri" w:cs="Calibri"/>
        </w:rPr>
        <w:t xml:space="preserve">Poynter, D. B. (2017, October 23). </w:t>
      </w:r>
      <w:r>
        <w:rPr>
          <w:rStyle w:val="normaltextrun"/>
          <w:rFonts w:ascii="Calibri" w:hAnsi="Calibri" w:cs="Calibri"/>
          <w:i/>
          <w:iCs/>
        </w:rPr>
        <w:t>De-escalation is a trained skill and a team effort</w:t>
      </w:r>
      <w:r>
        <w:rPr>
          <w:rStyle w:val="normaltextrun"/>
          <w:rFonts w:ascii="Calibri" w:hAnsi="Calibri" w:cs="Calibri"/>
        </w:rPr>
        <w:t xml:space="preserve">. thestar.com. Retrieved February 19, 2022, from </w:t>
      </w:r>
      <w:hyperlink r:id="rId22" w:tgtFrame="_blank" w:history="1">
        <w:r>
          <w:rPr>
            <w:rStyle w:val="normaltextrun"/>
            <w:rFonts w:ascii="Calibri" w:hAnsi="Calibri" w:cs="Calibri"/>
            <w:color w:val="0563C1"/>
            <w:u w:val="single"/>
          </w:rPr>
          <w:t>https://www.thestar.com/life/health_wellness/2017/10/23/de-escalation-is-a-trained-skill-and-a-team-effort.html</w:t>
        </w:r>
      </w:hyperlink>
      <w:r>
        <w:rPr>
          <w:rStyle w:val="normaltextrun"/>
          <w:rFonts w:ascii="Calibri" w:hAnsi="Calibri" w:cs="Calibri"/>
        </w:rPr>
        <w:t> </w:t>
      </w:r>
      <w:r>
        <w:rPr>
          <w:rStyle w:val="eop"/>
          <w:rFonts w:ascii="Calibri" w:hAnsi="Calibri" w:cs="Calibri"/>
        </w:rPr>
        <w:t> </w:t>
      </w:r>
    </w:p>
    <w:p w14:paraId="7AE92F53" w14:textId="77777777" w:rsidR="00A100DE" w:rsidRDefault="00A100DE" w:rsidP="00A100DE">
      <w:pPr>
        <w:pStyle w:val="NoSpacing"/>
        <w:rPr>
          <w:rFonts w:ascii="Segoe UI" w:hAnsi="Segoe UI" w:cs="Segoe UI"/>
          <w:sz w:val="18"/>
          <w:szCs w:val="18"/>
        </w:rPr>
      </w:pPr>
      <w:r>
        <w:rPr>
          <w:rStyle w:val="eop"/>
          <w:rFonts w:ascii="Calibri" w:hAnsi="Calibri" w:cs="Calibri"/>
        </w:rPr>
        <w:t> </w:t>
      </w:r>
    </w:p>
    <w:p w14:paraId="5EC96F92" w14:textId="77777777" w:rsidR="00A100DE" w:rsidRDefault="00A100DE" w:rsidP="00A100DE">
      <w:pPr>
        <w:pStyle w:val="NoSpacing"/>
        <w:rPr>
          <w:sz w:val="24"/>
          <w:szCs w:val="24"/>
        </w:rPr>
      </w:pPr>
      <w:r>
        <w:rPr>
          <w:rStyle w:val="normaltextrun"/>
          <w:rFonts w:ascii="Calibri" w:hAnsi="Calibri" w:cs="Calibri"/>
        </w:rPr>
        <w:t>Quick Safety:  De-escalation in the Health Care</w:t>
      </w:r>
      <w:r>
        <w:rPr>
          <w:rStyle w:val="eop"/>
          <w:rFonts w:ascii="Calibri" w:hAnsi="Calibri" w:cs="Calibri"/>
        </w:rPr>
        <w:t> </w:t>
      </w:r>
    </w:p>
    <w:p w14:paraId="17518B10" w14:textId="62430E20" w:rsidR="00A100DE" w:rsidRDefault="00A100DE" w:rsidP="00A100DE">
      <w:pPr>
        <w:pStyle w:val="NoSpacing"/>
        <w:rPr>
          <w:rStyle w:val="eop"/>
          <w:rFonts w:ascii="Calibri" w:hAnsi="Calibri" w:cs="Calibri"/>
        </w:rPr>
      </w:pPr>
      <w:r>
        <w:rPr>
          <w:rStyle w:val="normaltextrun"/>
          <w:rFonts w:ascii="Calibri" w:hAnsi="Calibri" w:cs="Calibri"/>
        </w:rPr>
        <w:t xml:space="preserve">Joint </w:t>
      </w:r>
      <w:proofErr w:type="spellStart"/>
      <w:r>
        <w:rPr>
          <w:rStyle w:val="normaltextrun"/>
          <w:rFonts w:ascii="Calibri" w:hAnsi="Calibri" w:cs="Calibri"/>
        </w:rPr>
        <w:t>Commision</w:t>
      </w:r>
      <w:proofErr w:type="spellEnd"/>
      <w:r>
        <w:rPr>
          <w:rStyle w:val="normaltextrun"/>
          <w:rFonts w:ascii="Calibri" w:hAnsi="Calibri" w:cs="Calibri"/>
        </w:rPr>
        <w:t xml:space="preserve">. (n.d.). </w:t>
      </w:r>
      <w:r>
        <w:rPr>
          <w:rStyle w:val="normaltextrun"/>
          <w:rFonts w:ascii="Calibri" w:hAnsi="Calibri" w:cs="Calibri"/>
          <w:i/>
          <w:iCs/>
        </w:rPr>
        <w:t>De-escalation in health care - joint commission</w:t>
      </w:r>
      <w:r>
        <w:rPr>
          <w:rStyle w:val="normaltextrun"/>
          <w:rFonts w:ascii="Calibri" w:hAnsi="Calibri" w:cs="Calibri"/>
        </w:rPr>
        <w:t xml:space="preserve">. JointCommision.org. Retrieved February 19, 2022, from </w:t>
      </w:r>
      <w:hyperlink r:id="rId23" w:tgtFrame="_blank" w:history="1">
        <w:r>
          <w:rPr>
            <w:rStyle w:val="normaltextrun"/>
            <w:rFonts w:ascii="Calibri" w:hAnsi="Calibri" w:cs="Calibri"/>
            <w:color w:val="0563C1"/>
            <w:u w:val="single"/>
          </w:rPr>
          <w:t>https://www.jointcommission.org/-/media/tjc/documents/resources/workplace-violence/qs_deescalation_1_28_18_final.pdf?db=web&amp;hash=DD556FD4E3E4FA13B64E9A4BF4B5458A</w:t>
        </w:r>
      </w:hyperlink>
      <w:r>
        <w:rPr>
          <w:rStyle w:val="normaltextrun"/>
          <w:rFonts w:ascii="Calibri" w:hAnsi="Calibri" w:cs="Calibri"/>
        </w:rPr>
        <w:t> </w:t>
      </w:r>
      <w:r>
        <w:rPr>
          <w:rStyle w:val="eop"/>
          <w:rFonts w:ascii="Calibri" w:hAnsi="Calibri" w:cs="Calibri"/>
        </w:rPr>
        <w:t> </w:t>
      </w:r>
    </w:p>
    <w:p w14:paraId="4181C8F4" w14:textId="77777777" w:rsidR="00A100DE" w:rsidRDefault="00A100DE" w:rsidP="00A100DE">
      <w:pPr>
        <w:pStyle w:val="NoSpacing"/>
        <w:rPr>
          <w:rFonts w:ascii="Segoe UI" w:hAnsi="Segoe UI" w:cs="Segoe UI"/>
          <w:sz w:val="18"/>
          <w:szCs w:val="18"/>
        </w:rPr>
      </w:pPr>
    </w:p>
    <w:p w14:paraId="2E5098E4" w14:textId="77777777" w:rsidR="00A100DE" w:rsidRDefault="00A100DE" w:rsidP="00A100DE">
      <w:pPr>
        <w:pStyle w:val="NoSpacing"/>
        <w:rPr>
          <w:sz w:val="24"/>
          <w:szCs w:val="24"/>
        </w:rPr>
      </w:pPr>
      <w:r>
        <w:rPr>
          <w:rStyle w:val="normaltextrun"/>
          <w:rFonts w:ascii="Calibri" w:hAnsi="Calibri" w:cs="Calibri"/>
        </w:rPr>
        <w:t>De-escalation Tips by Jerilyn Dufrene</w:t>
      </w:r>
      <w:r>
        <w:rPr>
          <w:rStyle w:val="eop"/>
          <w:rFonts w:ascii="Calibri" w:hAnsi="Calibri" w:cs="Calibri"/>
        </w:rPr>
        <w:t> </w:t>
      </w:r>
    </w:p>
    <w:p w14:paraId="65061F85" w14:textId="77777777" w:rsidR="00A100DE" w:rsidRDefault="00A100DE" w:rsidP="00A100DE">
      <w:pPr>
        <w:pStyle w:val="NoSpacing"/>
        <w:rPr>
          <w:rFonts w:ascii="Segoe UI" w:hAnsi="Segoe UI" w:cs="Segoe UI"/>
          <w:sz w:val="18"/>
          <w:szCs w:val="18"/>
        </w:rPr>
      </w:pPr>
      <w:r>
        <w:rPr>
          <w:rStyle w:val="normaltextrun"/>
          <w:rFonts w:ascii="Calibri" w:hAnsi="Calibri" w:cs="Calibri"/>
        </w:rPr>
        <w:t xml:space="preserve">Dufresne, J. (2011, June 1). </w:t>
      </w:r>
      <w:r>
        <w:rPr>
          <w:rStyle w:val="normaltextrun"/>
          <w:rFonts w:ascii="Calibri" w:hAnsi="Calibri" w:cs="Calibri"/>
          <w:i/>
          <w:iCs/>
        </w:rPr>
        <w:t>De-escalation tips: Crisis Prevention Institute (CPI)</w:t>
      </w:r>
      <w:r>
        <w:rPr>
          <w:rStyle w:val="normaltextrun"/>
          <w:rFonts w:ascii="Calibri" w:hAnsi="Calibri" w:cs="Calibri"/>
        </w:rPr>
        <w:t xml:space="preserve">. Crisis Prevention Institute. Retrieved February 19, 2022, from </w:t>
      </w:r>
      <w:r>
        <w:rPr>
          <w:rStyle w:val="normaltextrun"/>
          <w:rFonts w:ascii="Calibri" w:hAnsi="Calibri" w:cs="Calibri"/>
          <w:color w:val="0563C1"/>
          <w:u w:val="single"/>
        </w:rPr>
        <w:t>https://www.crisisprevention.com/en-CA/Blog/De-escalation-Tips</w:t>
      </w:r>
      <w:r>
        <w:rPr>
          <w:rStyle w:val="normaltextrun"/>
          <w:rFonts w:ascii="Calibri" w:hAnsi="Calibri" w:cs="Calibri"/>
        </w:rPr>
        <w:t> </w:t>
      </w:r>
      <w:r>
        <w:rPr>
          <w:rStyle w:val="eop"/>
          <w:rFonts w:ascii="Calibri" w:hAnsi="Calibri" w:cs="Calibri"/>
        </w:rPr>
        <w:t> </w:t>
      </w:r>
    </w:p>
    <w:p w14:paraId="36F4101A" w14:textId="77777777" w:rsidR="00A100DE" w:rsidRDefault="00A100DE" w:rsidP="00A100DE">
      <w:pPr>
        <w:rPr>
          <w:rFonts w:ascii="Segoe UI" w:hAnsi="Segoe UI" w:cs="Segoe UI"/>
          <w:sz w:val="18"/>
          <w:szCs w:val="18"/>
        </w:rPr>
      </w:pPr>
      <w:r>
        <w:rPr>
          <w:rStyle w:val="eop"/>
          <w:rFonts w:ascii="Calibri" w:hAnsi="Calibri" w:cs="Calibri"/>
        </w:rPr>
        <w:t> </w:t>
      </w:r>
    </w:p>
    <w:p w14:paraId="4C1A86AB" w14:textId="77777777" w:rsidR="00A100DE" w:rsidRDefault="00A100DE" w:rsidP="00A100DE">
      <w:pPr>
        <w:rPr>
          <w:rFonts w:ascii="Segoe UI" w:hAnsi="Segoe UI" w:cs="Segoe UI"/>
          <w:sz w:val="18"/>
          <w:szCs w:val="18"/>
        </w:rPr>
      </w:pPr>
      <w:r>
        <w:rPr>
          <w:rStyle w:val="normaltextrun"/>
          <w:rFonts w:ascii="Calibri" w:hAnsi="Calibri" w:cs="Calibri"/>
          <w:b/>
          <w:bCs/>
        </w:rPr>
        <w:t>Duty to Report Resource: </w:t>
      </w:r>
      <w:r>
        <w:rPr>
          <w:rStyle w:val="eop"/>
          <w:rFonts w:ascii="Calibri" w:hAnsi="Calibri" w:cs="Calibri"/>
        </w:rPr>
        <w:t> </w:t>
      </w:r>
    </w:p>
    <w:p w14:paraId="30AD2411" w14:textId="77777777" w:rsidR="00A100DE" w:rsidRDefault="00A100DE" w:rsidP="00A100DE">
      <w:pPr>
        <w:pStyle w:val="NoSpacing"/>
        <w:rPr>
          <w:sz w:val="24"/>
          <w:szCs w:val="24"/>
        </w:rPr>
      </w:pPr>
      <w:r>
        <w:rPr>
          <w:rStyle w:val="normaltextrun"/>
          <w:rFonts w:ascii="Calibri" w:hAnsi="Calibri" w:cs="Calibri"/>
        </w:rPr>
        <w:t>Reporting Child Abuse and Neglect:  It’s Your Duty (Ontario)</w:t>
      </w:r>
      <w:r>
        <w:rPr>
          <w:rStyle w:val="eop"/>
          <w:rFonts w:ascii="Calibri" w:hAnsi="Calibri" w:cs="Calibri"/>
        </w:rPr>
        <w:t> </w:t>
      </w:r>
    </w:p>
    <w:p w14:paraId="7D4D60C3" w14:textId="77777777" w:rsidR="00A100DE" w:rsidRDefault="00A100DE" w:rsidP="00A100DE">
      <w:pPr>
        <w:pStyle w:val="NoSpacing"/>
        <w:rPr>
          <w:rFonts w:ascii="Segoe UI" w:hAnsi="Segoe UI" w:cs="Segoe UI"/>
          <w:sz w:val="18"/>
          <w:szCs w:val="18"/>
        </w:rPr>
      </w:pPr>
      <w:r>
        <w:rPr>
          <w:rStyle w:val="normaltextrun"/>
          <w:rFonts w:ascii="Calibri" w:hAnsi="Calibri" w:cs="Calibri"/>
        </w:rPr>
        <w:t xml:space="preserve">Government of Ontario. (n.d.). </w:t>
      </w:r>
      <w:r>
        <w:rPr>
          <w:rStyle w:val="normaltextrun"/>
          <w:rFonts w:ascii="Calibri" w:hAnsi="Calibri" w:cs="Calibri"/>
          <w:i/>
          <w:iCs/>
        </w:rPr>
        <w:t>Reporting Child Abuse and Neglect: It’s Your Duty</w:t>
      </w:r>
      <w:r>
        <w:rPr>
          <w:rStyle w:val="normaltextrun"/>
          <w:rFonts w:ascii="Calibri" w:hAnsi="Calibri" w:cs="Calibri"/>
        </w:rPr>
        <w:t xml:space="preserve">. Queen’s Printer for </w:t>
      </w:r>
      <w:proofErr w:type="gramStart"/>
      <w:r>
        <w:rPr>
          <w:rStyle w:val="normaltextrun"/>
          <w:rFonts w:ascii="Calibri" w:hAnsi="Calibri" w:cs="Calibri"/>
        </w:rPr>
        <w:t>Ontario .</w:t>
      </w:r>
      <w:proofErr w:type="gramEnd"/>
      <w:r>
        <w:rPr>
          <w:rStyle w:val="normaltextrun"/>
          <w:rFonts w:ascii="Calibri" w:hAnsi="Calibri" w:cs="Calibri"/>
        </w:rPr>
        <w:t xml:space="preserve"> Retrieved from </w:t>
      </w:r>
      <w:hyperlink w:anchor=":~:text=The%20duty%20to%20report%20applies%20to%20any%20child,the%20age%20of%20protection%20from%2016%20to%2018." w:tgtFrame="_blank" w:history="1">
        <w:r>
          <w:rPr>
            <w:rStyle w:val="normaltextrun"/>
            <w:rFonts w:ascii="Calibri" w:hAnsi="Calibri" w:cs="Calibri"/>
            <w:color w:val="0563C1"/>
            <w:u w:val="single"/>
          </w:rPr>
          <w:t>http://www.children.gov.on.ca/htdocs/English/documents/childrensaid/reportingchildabuseandneglect_EN.pdf#:~:text=The%20duty%20to%20report%20applies%20to%20any%20child,the%20age%20of%20protection%20from%2016%20to%2018.</w:t>
        </w:r>
      </w:hyperlink>
      <w:r>
        <w:rPr>
          <w:rStyle w:val="normaltextrun"/>
          <w:rFonts w:ascii="Calibri" w:hAnsi="Calibri" w:cs="Calibri"/>
        </w:rPr>
        <w:t> </w:t>
      </w:r>
      <w:r>
        <w:rPr>
          <w:rStyle w:val="eop"/>
          <w:rFonts w:ascii="Calibri" w:hAnsi="Calibri" w:cs="Calibri"/>
        </w:rPr>
        <w:t> </w:t>
      </w:r>
    </w:p>
    <w:p w14:paraId="5D08E8EF" w14:textId="4D7EA5DF" w:rsidR="00A100DE" w:rsidRDefault="00A100DE" w:rsidP="00A100DE">
      <w:pPr>
        <w:pStyle w:val="NoSpacing"/>
        <w:rPr>
          <w:rFonts w:ascii="Segoe UI" w:hAnsi="Segoe UI" w:cs="Segoe UI"/>
          <w:sz w:val="18"/>
          <w:szCs w:val="18"/>
        </w:rPr>
      </w:pPr>
      <w:r>
        <w:rPr>
          <w:rStyle w:val="eop"/>
          <w:rFonts w:ascii="Calibri" w:hAnsi="Calibri" w:cs="Calibri"/>
        </w:rPr>
        <w:t> </w:t>
      </w:r>
    </w:p>
    <w:p w14:paraId="39DD0938" w14:textId="77777777" w:rsidR="00A100DE" w:rsidRDefault="00A100DE" w:rsidP="00A100DE">
      <w:pPr>
        <w:rPr>
          <w:rFonts w:ascii="Segoe UI" w:hAnsi="Segoe UI" w:cs="Segoe UI"/>
          <w:sz w:val="18"/>
          <w:szCs w:val="18"/>
        </w:rPr>
      </w:pPr>
      <w:r>
        <w:rPr>
          <w:rStyle w:val="normaltextrun"/>
          <w:rFonts w:ascii="Calibri" w:hAnsi="Calibri" w:cs="Calibri"/>
          <w:b/>
          <w:bCs/>
        </w:rPr>
        <w:t>Mental Health</w:t>
      </w:r>
      <w:r>
        <w:rPr>
          <w:rStyle w:val="eop"/>
          <w:rFonts w:ascii="Calibri" w:hAnsi="Calibri" w:cs="Calibri"/>
        </w:rPr>
        <w:t> </w:t>
      </w:r>
    </w:p>
    <w:p w14:paraId="6FB76E80" w14:textId="77777777" w:rsidR="00A100DE" w:rsidRDefault="00A100DE" w:rsidP="00A100DE">
      <w:pPr>
        <w:pStyle w:val="NoSpacing"/>
        <w:rPr>
          <w:sz w:val="24"/>
          <w:szCs w:val="24"/>
        </w:rPr>
      </w:pPr>
      <w:r>
        <w:rPr>
          <w:rStyle w:val="normaltextrun"/>
          <w:rFonts w:ascii="Calibri" w:hAnsi="Calibri" w:cs="Calibri"/>
        </w:rPr>
        <w:t>Canadian Mental Health Association (CMHA) - National</w:t>
      </w:r>
      <w:r>
        <w:rPr>
          <w:rStyle w:val="eop"/>
          <w:rFonts w:ascii="Calibri" w:hAnsi="Calibri" w:cs="Calibri"/>
        </w:rPr>
        <w:t> </w:t>
      </w:r>
    </w:p>
    <w:p w14:paraId="6B171770" w14:textId="77777777" w:rsidR="00A100DE" w:rsidRDefault="00A100DE" w:rsidP="00A100DE">
      <w:pPr>
        <w:pStyle w:val="NoSpacing"/>
        <w:rPr>
          <w:rFonts w:ascii="Segoe UI" w:hAnsi="Segoe UI" w:cs="Segoe UI"/>
          <w:sz w:val="18"/>
          <w:szCs w:val="18"/>
        </w:rPr>
      </w:pPr>
      <w:r>
        <w:rPr>
          <w:rStyle w:val="tabchar"/>
          <w:rFonts w:ascii="Calibri" w:hAnsi="Calibri" w:cs="Calibri"/>
        </w:rPr>
        <w:tab/>
      </w:r>
      <w:hyperlink r:id="rId24" w:tgtFrame="_blank" w:history="1">
        <w:r>
          <w:rPr>
            <w:rStyle w:val="normaltextrun"/>
            <w:rFonts w:ascii="Calibri" w:hAnsi="Calibri" w:cs="Calibri"/>
            <w:color w:val="0563C1"/>
            <w:u w:val="single"/>
          </w:rPr>
          <w:t>https://cmha.ca/</w:t>
        </w:r>
      </w:hyperlink>
      <w:r>
        <w:rPr>
          <w:rStyle w:val="eop"/>
          <w:rFonts w:ascii="Calibri" w:hAnsi="Calibri" w:cs="Calibri"/>
        </w:rPr>
        <w:t> </w:t>
      </w:r>
    </w:p>
    <w:p w14:paraId="6FEB161A" w14:textId="77777777" w:rsidR="00A100DE" w:rsidRDefault="00A100DE" w:rsidP="00A100DE">
      <w:pPr>
        <w:pStyle w:val="NoSpacing"/>
        <w:rPr>
          <w:sz w:val="24"/>
          <w:szCs w:val="24"/>
        </w:rPr>
      </w:pPr>
      <w:r>
        <w:rPr>
          <w:rStyle w:val="normaltextrun"/>
          <w:rFonts w:ascii="Calibri" w:hAnsi="Calibri" w:cs="Calibri"/>
        </w:rPr>
        <w:t>Center for Addiction and Mental Health (CAMH)</w:t>
      </w:r>
      <w:r>
        <w:rPr>
          <w:rStyle w:val="eop"/>
          <w:rFonts w:ascii="Calibri" w:hAnsi="Calibri" w:cs="Calibri"/>
        </w:rPr>
        <w:t> </w:t>
      </w:r>
    </w:p>
    <w:p w14:paraId="28BBCB5F" w14:textId="77777777" w:rsidR="00A100DE" w:rsidRDefault="00A100DE" w:rsidP="00A100DE">
      <w:pPr>
        <w:pStyle w:val="NoSpacing"/>
        <w:rPr>
          <w:rFonts w:ascii="Segoe UI" w:hAnsi="Segoe UI" w:cs="Segoe UI"/>
          <w:sz w:val="18"/>
          <w:szCs w:val="18"/>
        </w:rPr>
      </w:pPr>
      <w:r>
        <w:rPr>
          <w:rStyle w:val="tabchar"/>
          <w:rFonts w:ascii="Calibri" w:hAnsi="Calibri" w:cs="Calibri"/>
        </w:rPr>
        <w:tab/>
      </w:r>
      <w:hyperlink r:id="rId25" w:tgtFrame="_blank" w:history="1">
        <w:r>
          <w:rPr>
            <w:rStyle w:val="normaltextrun"/>
            <w:rFonts w:ascii="Calibri" w:hAnsi="Calibri" w:cs="Calibri"/>
            <w:color w:val="0563C1"/>
            <w:u w:val="single"/>
          </w:rPr>
          <w:t>https://cmha.ca/</w:t>
        </w:r>
      </w:hyperlink>
      <w:r>
        <w:rPr>
          <w:rStyle w:val="eop"/>
          <w:rFonts w:ascii="Calibri" w:hAnsi="Calibri" w:cs="Calibri"/>
        </w:rPr>
        <w:t> </w:t>
      </w:r>
    </w:p>
    <w:p w14:paraId="4775D2F4" w14:textId="77777777" w:rsidR="00A100DE" w:rsidRDefault="00A100DE" w:rsidP="00A100DE">
      <w:pPr>
        <w:pStyle w:val="NoSpacing"/>
        <w:rPr>
          <w:sz w:val="24"/>
          <w:szCs w:val="24"/>
        </w:rPr>
      </w:pPr>
      <w:r>
        <w:rPr>
          <w:rStyle w:val="normaltextrun"/>
          <w:rFonts w:ascii="Calibri" w:hAnsi="Calibri" w:cs="Calibri"/>
        </w:rPr>
        <w:t xml:space="preserve">Mental Health Commission of Canada </w:t>
      </w:r>
      <w:r>
        <w:rPr>
          <w:rStyle w:val="eop"/>
          <w:rFonts w:ascii="Calibri" w:hAnsi="Calibri" w:cs="Calibri"/>
        </w:rPr>
        <w:t> </w:t>
      </w:r>
    </w:p>
    <w:p w14:paraId="0E2AB382" w14:textId="77777777" w:rsidR="00A100DE" w:rsidRDefault="00A100DE" w:rsidP="00A100DE">
      <w:pPr>
        <w:pStyle w:val="NoSpacing"/>
        <w:rPr>
          <w:rFonts w:ascii="Segoe UI" w:hAnsi="Segoe UI" w:cs="Segoe UI"/>
          <w:sz w:val="18"/>
          <w:szCs w:val="18"/>
        </w:rPr>
      </w:pPr>
      <w:r>
        <w:rPr>
          <w:rStyle w:val="tabchar"/>
          <w:rFonts w:ascii="Calibri" w:hAnsi="Calibri" w:cs="Calibri"/>
        </w:rPr>
        <w:tab/>
      </w:r>
      <w:hyperlink r:id="rId26" w:tgtFrame="_blank" w:history="1">
        <w:r>
          <w:rPr>
            <w:rStyle w:val="normaltextrun"/>
            <w:rFonts w:ascii="Calibri" w:hAnsi="Calibri" w:cs="Calibri"/>
            <w:color w:val="0563C1"/>
            <w:u w:val="single"/>
          </w:rPr>
          <w:t>https://mentalhealthcommission.ca/</w:t>
        </w:r>
      </w:hyperlink>
      <w:r>
        <w:rPr>
          <w:rStyle w:val="eop"/>
          <w:rFonts w:ascii="Calibri" w:hAnsi="Calibri" w:cs="Calibri"/>
        </w:rPr>
        <w:t> </w:t>
      </w:r>
    </w:p>
    <w:p w14:paraId="1735460A" w14:textId="77777777" w:rsidR="00A100DE" w:rsidRDefault="00A100DE" w:rsidP="00A100DE">
      <w:pPr>
        <w:rPr>
          <w:rFonts w:ascii="Segoe UI" w:hAnsi="Segoe UI" w:cs="Segoe UI"/>
          <w:sz w:val="18"/>
          <w:szCs w:val="18"/>
          <w:lang w:val="en-CA"/>
        </w:rPr>
      </w:pPr>
      <w:r>
        <w:rPr>
          <w:rStyle w:val="normaltextrun"/>
          <w:rFonts w:ascii="Calibri" w:hAnsi="Calibri" w:cs="Calibri"/>
        </w:rPr>
        <w:t> </w:t>
      </w:r>
      <w:r>
        <w:rPr>
          <w:rStyle w:val="eop"/>
          <w:rFonts w:ascii="Calibri" w:hAnsi="Calibri" w:cs="Calibri"/>
        </w:rPr>
        <w:t> </w:t>
      </w:r>
    </w:p>
    <w:p w14:paraId="71CCAFDE" w14:textId="77777777" w:rsidR="00A100DE" w:rsidRDefault="00A100DE" w:rsidP="00A100DE">
      <w:pPr>
        <w:rPr>
          <w:rFonts w:ascii="Segoe UI" w:hAnsi="Segoe UI" w:cs="Segoe UI"/>
          <w:sz w:val="18"/>
          <w:szCs w:val="18"/>
        </w:rPr>
      </w:pPr>
      <w:r>
        <w:rPr>
          <w:rStyle w:val="normaltextrun"/>
          <w:rFonts w:ascii="Calibri" w:hAnsi="Calibri" w:cs="Calibri"/>
          <w:b/>
          <w:bCs/>
        </w:rPr>
        <w:t>Parenting</w:t>
      </w:r>
      <w:r>
        <w:rPr>
          <w:rStyle w:val="eop"/>
          <w:rFonts w:ascii="Calibri" w:hAnsi="Calibri" w:cs="Calibri"/>
        </w:rPr>
        <w:t> </w:t>
      </w:r>
    </w:p>
    <w:p w14:paraId="5483C75E" w14:textId="77777777" w:rsidR="00A100DE" w:rsidRDefault="00A100DE" w:rsidP="00A100DE">
      <w:pPr>
        <w:pStyle w:val="NoSpacing"/>
        <w:rPr>
          <w:sz w:val="24"/>
          <w:szCs w:val="24"/>
        </w:rPr>
      </w:pPr>
      <w:r>
        <w:rPr>
          <w:rStyle w:val="normaltextrun"/>
          <w:rFonts w:ascii="Calibri" w:hAnsi="Calibri" w:cs="Calibri"/>
        </w:rPr>
        <w:t>Caring for Kids – Canadian Pediatric Society</w:t>
      </w:r>
      <w:r>
        <w:rPr>
          <w:rStyle w:val="eop"/>
          <w:rFonts w:ascii="Calibri" w:hAnsi="Calibri" w:cs="Calibri"/>
        </w:rPr>
        <w:t> </w:t>
      </w:r>
    </w:p>
    <w:p w14:paraId="5E843464" w14:textId="77777777" w:rsidR="00A100DE" w:rsidRDefault="00A100DE" w:rsidP="00A100DE">
      <w:pPr>
        <w:pStyle w:val="NoSpacing"/>
        <w:rPr>
          <w:rFonts w:ascii="Segoe UI" w:hAnsi="Segoe UI" w:cs="Segoe UI"/>
          <w:sz w:val="18"/>
          <w:szCs w:val="18"/>
        </w:rPr>
      </w:pPr>
      <w:r>
        <w:rPr>
          <w:rStyle w:val="tabchar"/>
          <w:rFonts w:ascii="Calibri" w:hAnsi="Calibri" w:cs="Calibri"/>
        </w:rPr>
        <w:tab/>
      </w:r>
      <w:hyperlink r:id="rId27" w:tgtFrame="_blank" w:history="1">
        <w:r>
          <w:rPr>
            <w:rStyle w:val="normaltextrun"/>
            <w:color w:val="0563C1"/>
            <w:u w:val="single"/>
          </w:rPr>
          <w:t>https://caringforkids.cps.ca/</w:t>
        </w:r>
      </w:hyperlink>
      <w:r>
        <w:rPr>
          <w:rStyle w:val="eop"/>
        </w:rPr>
        <w:t> </w:t>
      </w:r>
    </w:p>
    <w:p w14:paraId="4F8DB8C0" w14:textId="77777777" w:rsidR="00A100DE" w:rsidRDefault="00A100DE" w:rsidP="00A100DE">
      <w:pPr>
        <w:rPr>
          <w:rStyle w:val="eop"/>
        </w:rPr>
      </w:pPr>
    </w:p>
    <w:p w14:paraId="06E2830E" w14:textId="77777777" w:rsidR="00A100DE" w:rsidRDefault="00A100DE" w:rsidP="00A100DE">
      <w:pPr>
        <w:rPr>
          <w:rStyle w:val="eop"/>
        </w:rPr>
      </w:pPr>
    </w:p>
    <w:p w14:paraId="10DAD8F7" w14:textId="3ACA6E94" w:rsidR="00A100DE" w:rsidRDefault="00A100DE" w:rsidP="00A100DE">
      <w:pPr>
        <w:rPr>
          <w:rFonts w:ascii="Segoe UI" w:hAnsi="Segoe UI" w:cs="Segoe UI"/>
          <w:sz w:val="18"/>
          <w:szCs w:val="18"/>
        </w:rPr>
      </w:pPr>
      <w:r>
        <w:rPr>
          <w:rStyle w:val="eop"/>
        </w:rPr>
        <w:t> </w:t>
      </w:r>
    </w:p>
    <w:p w14:paraId="36C24024" w14:textId="77777777" w:rsidR="00A100DE" w:rsidRDefault="00A100DE" w:rsidP="00A100DE">
      <w:pPr>
        <w:rPr>
          <w:rFonts w:ascii="Segoe UI" w:hAnsi="Segoe UI" w:cs="Segoe UI"/>
          <w:sz w:val="18"/>
          <w:szCs w:val="18"/>
          <w:lang w:val="en-CA"/>
        </w:rPr>
      </w:pPr>
      <w:r>
        <w:rPr>
          <w:rStyle w:val="normaltextrun"/>
          <w:rFonts w:ascii="Calibri" w:hAnsi="Calibri" w:cs="Calibri"/>
          <w:b/>
          <w:bCs/>
        </w:rPr>
        <w:t>Self-Care </w:t>
      </w:r>
      <w:r>
        <w:rPr>
          <w:rStyle w:val="eop"/>
          <w:rFonts w:ascii="Calibri" w:hAnsi="Calibri" w:cs="Calibri"/>
        </w:rPr>
        <w:t> </w:t>
      </w:r>
    </w:p>
    <w:p w14:paraId="552378B2" w14:textId="77777777" w:rsidR="00A100DE" w:rsidRDefault="00A100DE" w:rsidP="00A100DE">
      <w:pPr>
        <w:pStyle w:val="NoSpacing"/>
        <w:rPr>
          <w:sz w:val="24"/>
          <w:szCs w:val="24"/>
        </w:rPr>
      </w:pPr>
      <w:proofErr w:type="spellStart"/>
      <w:r>
        <w:rPr>
          <w:rStyle w:val="normaltextrun"/>
          <w:rFonts w:ascii="Calibri" w:hAnsi="Calibri" w:cs="Calibri"/>
        </w:rPr>
        <w:lastRenderedPageBreak/>
        <w:t>Self Care</w:t>
      </w:r>
      <w:proofErr w:type="spellEnd"/>
      <w:r>
        <w:rPr>
          <w:rStyle w:val="normaltextrun"/>
          <w:rFonts w:ascii="Calibri" w:hAnsi="Calibri" w:cs="Calibri"/>
        </w:rPr>
        <w:t xml:space="preserve"> – CAMH</w:t>
      </w:r>
      <w:r>
        <w:rPr>
          <w:rStyle w:val="eop"/>
          <w:rFonts w:ascii="Calibri" w:hAnsi="Calibri" w:cs="Calibri"/>
        </w:rPr>
        <w:t> </w:t>
      </w:r>
    </w:p>
    <w:p w14:paraId="4CDA39C7" w14:textId="77777777" w:rsidR="00A100DE" w:rsidRDefault="00A100DE" w:rsidP="00A100DE">
      <w:pPr>
        <w:pStyle w:val="NoSpacing"/>
        <w:rPr>
          <w:rFonts w:ascii="Segoe UI" w:hAnsi="Segoe UI" w:cs="Segoe UI"/>
          <w:sz w:val="18"/>
          <w:szCs w:val="18"/>
        </w:rPr>
      </w:pPr>
      <w:r>
        <w:rPr>
          <w:rStyle w:val="normaltextrun"/>
          <w:rFonts w:ascii="Calibri" w:hAnsi="Calibri" w:cs="Calibri"/>
        </w:rPr>
        <w:t xml:space="preserve">CAMH. (n.d.). </w:t>
      </w:r>
      <w:r>
        <w:rPr>
          <w:rStyle w:val="normaltextrun"/>
          <w:rFonts w:ascii="Calibri" w:hAnsi="Calibri" w:cs="Calibri"/>
          <w:i/>
          <w:iCs/>
        </w:rPr>
        <w:t>Self-care</w:t>
      </w:r>
      <w:r>
        <w:rPr>
          <w:rStyle w:val="normaltextrun"/>
          <w:rFonts w:ascii="Calibri" w:hAnsi="Calibri" w:cs="Calibri"/>
        </w:rPr>
        <w:t xml:space="preserve">. CAMH. Retrieved February 19, 2022, from </w:t>
      </w:r>
      <w:hyperlink w:tgtFrame="_blank" w:history="1">
        <w:r>
          <w:rPr>
            <w:rStyle w:val="normaltextrun"/>
            <w:rFonts w:ascii="Calibri" w:hAnsi="Calibri" w:cs="Calibri"/>
            <w:color w:val="0563C1"/>
            <w:u w:val="single"/>
          </w:rPr>
          <w:t>https://www.camh.ca/en/health-info/mental-health-and-covid-19/information-for-professionals/self-care</w:t>
        </w:r>
      </w:hyperlink>
      <w:r>
        <w:rPr>
          <w:rStyle w:val="normaltextrun"/>
          <w:rFonts w:ascii="Calibri" w:hAnsi="Calibri" w:cs="Calibri"/>
        </w:rPr>
        <w:t> </w:t>
      </w:r>
      <w:r>
        <w:rPr>
          <w:rStyle w:val="eop"/>
          <w:rFonts w:ascii="Calibri" w:hAnsi="Calibri" w:cs="Calibri"/>
        </w:rPr>
        <w:t> </w:t>
      </w:r>
    </w:p>
    <w:p w14:paraId="6AE75D75" w14:textId="77777777" w:rsidR="00A100DE" w:rsidRDefault="00A100DE" w:rsidP="00A100DE">
      <w:pPr>
        <w:pStyle w:val="NoSpacing"/>
        <w:rPr>
          <w:rFonts w:ascii="Segoe UI" w:hAnsi="Segoe UI" w:cs="Segoe UI"/>
          <w:sz w:val="18"/>
          <w:szCs w:val="18"/>
        </w:rPr>
      </w:pPr>
      <w:r>
        <w:rPr>
          <w:rStyle w:val="eop"/>
          <w:rFonts w:ascii="Calibri" w:hAnsi="Calibri" w:cs="Calibri"/>
        </w:rPr>
        <w:t> </w:t>
      </w:r>
    </w:p>
    <w:p w14:paraId="48F94D5C" w14:textId="77777777" w:rsidR="00A100DE" w:rsidRDefault="00A100DE" w:rsidP="00A100DE">
      <w:pPr>
        <w:pStyle w:val="NoSpacing"/>
        <w:rPr>
          <w:sz w:val="24"/>
          <w:szCs w:val="24"/>
        </w:rPr>
      </w:pPr>
      <w:r>
        <w:rPr>
          <w:rStyle w:val="normaltextrun"/>
          <w:rFonts w:ascii="Calibri" w:hAnsi="Calibri" w:cs="Calibri"/>
        </w:rPr>
        <w:t xml:space="preserve">Building a </w:t>
      </w:r>
      <w:proofErr w:type="spellStart"/>
      <w:r>
        <w:rPr>
          <w:rStyle w:val="normaltextrun"/>
          <w:rFonts w:ascii="Calibri" w:hAnsi="Calibri" w:cs="Calibri"/>
        </w:rPr>
        <w:t>Self Care</w:t>
      </w:r>
      <w:proofErr w:type="spellEnd"/>
      <w:r>
        <w:rPr>
          <w:rStyle w:val="normaltextrun"/>
          <w:rFonts w:ascii="Calibri" w:hAnsi="Calibri" w:cs="Calibri"/>
        </w:rPr>
        <w:t xml:space="preserve"> Toolkit by Homewood Health</w:t>
      </w:r>
      <w:r>
        <w:rPr>
          <w:rStyle w:val="eop"/>
          <w:rFonts w:ascii="Calibri" w:hAnsi="Calibri" w:cs="Calibri"/>
        </w:rPr>
        <w:t> </w:t>
      </w:r>
    </w:p>
    <w:p w14:paraId="0E0C7A45" w14:textId="15FA4982" w:rsidR="00A100DE" w:rsidRDefault="00A100DE" w:rsidP="00A100DE">
      <w:pPr>
        <w:pStyle w:val="NoSpacing"/>
        <w:rPr>
          <w:rFonts w:ascii="Segoe UI" w:hAnsi="Segoe UI" w:cs="Segoe UI"/>
          <w:sz w:val="18"/>
          <w:szCs w:val="18"/>
        </w:rPr>
      </w:pPr>
      <w:r>
        <w:rPr>
          <w:rStyle w:val="normaltextrun"/>
          <w:rFonts w:ascii="Calibri" w:hAnsi="Calibri" w:cs="Calibri"/>
        </w:rPr>
        <w:t xml:space="preserve">Homewood Health. (n.d.). </w:t>
      </w:r>
      <w:r>
        <w:rPr>
          <w:rStyle w:val="normaltextrun"/>
          <w:rFonts w:ascii="Calibri" w:hAnsi="Calibri" w:cs="Calibri"/>
          <w:i/>
          <w:iCs/>
        </w:rPr>
        <w:t xml:space="preserve">Building a </w:t>
      </w:r>
      <w:proofErr w:type="spellStart"/>
      <w:r>
        <w:rPr>
          <w:rStyle w:val="normaltextrun"/>
          <w:rFonts w:ascii="Calibri" w:hAnsi="Calibri" w:cs="Calibri"/>
          <w:i/>
          <w:iCs/>
        </w:rPr>
        <w:t>Self Care</w:t>
      </w:r>
      <w:proofErr w:type="spellEnd"/>
      <w:r>
        <w:rPr>
          <w:rStyle w:val="normaltextrun"/>
          <w:rFonts w:ascii="Calibri" w:hAnsi="Calibri" w:cs="Calibri"/>
          <w:i/>
          <w:iCs/>
        </w:rPr>
        <w:t xml:space="preserve"> Plan</w:t>
      </w:r>
      <w:r>
        <w:rPr>
          <w:rStyle w:val="normaltextrun"/>
          <w:rFonts w:ascii="Calibri" w:hAnsi="Calibri" w:cs="Calibri"/>
        </w:rPr>
        <w:t xml:space="preserve">. Retrieved from </w:t>
      </w:r>
      <w:hyperlink w:tgtFrame="_blank" w:history="1">
        <w:r>
          <w:rPr>
            <w:rStyle w:val="normaltextrun"/>
            <w:rFonts w:ascii="Calibri" w:hAnsi="Calibri" w:cs="Calibri"/>
            <w:color w:val="0563C1"/>
            <w:u w:val="single"/>
          </w:rPr>
          <w:t>https://www.undp.org/content/dam/unct/yemen/docs/unct-ye-dss-doc-building-self-care-toolkit-en.pdf</w:t>
        </w:r>
      </w:hyperlink>
      <w:r>
        <w:rPr>
          <w:rStyle w:val="normaltextrun"/>
          <w:rFonts w:ascii="Calibri" w:hAnsi="Calibri" w:cs="Calibri"/>
        </w:rPr>
        <w:t> </w:t>
      </w:r>
      <w:r>
        <w:rPr>
          <w:rStyle w:val="eop"/>
          <w:rFonts w:ascii="Calibri" w:hAnsi="Calibri" w:cs="Calibri"/>
        </w:rPr>
        <w:t> </w:t>
      </w:r>
    </w:p>
    <w:p w14:paraId="3FA71472" w14:textId="77777777" w:rsidR="00A100DE" w:rsidRDefault="00A100DE" w:rsidP="00A100DE">
      <w:pPr>
        <w:pStyle w:val="NoSpacing"/>
        <w:rPr>
          <w:rStyle w:val="normaltextrun"/>
          <w:rFonts w:ascii="Calibri" w:hAnsi="Calibri" w:cs="Calibri"/>
          <w:b/>
          <w:bCs/>
        </w:rPr>
      </w:pPr>
    </w:p>
    <w:p w14:paraId="0FBB5B46" w14:textId="07C8422B" w:rsidR="00A100DE" w:rsidRDefault="00A100DE" w:rsidP="00A100DE">
      <w:pPr>
        <w:pStyle w:val="NoSpacing"/>
        <w:rPr>
          <w:rStyle w:val="eop"/>
          <w:rFonts w:ascii="Calibri" w:hAnsi="Calibri" w:cs="Calibri"/>
        </w:rPr>
      </w:pPr>
      <w:r>
        <w:rPr>
          <w:rStyle w:val="normaltextrun"/>
          <w:rFonts w:ascii="Calibri" w:hAnsi="Calibri" w:cs="Calibri"/>
          <w:b/>
          <w:bCs/>
        </w:rPr>
        <w:t>Situational Awareness Safety: </w:t>
      </w:r>
      <w:r>
        <w:rPr>
          <w:rStyle w:val="eop"/>
          <w:rFonts w:ascii="Calibri" w:hAnsi="Calibri" w:cs="Calibri"/>
        </w:rPr>
        <w:t> </w:t>
      </w:r>
    </w:p>
    <w:p w14:paraId="289F1C8D" w14:textId="77777777" w:rsidR="00A100DE" w:rsidRDefault="00A100DE" w:rsidP="00A100DE">
      <w:pPr>
        <w:pStyle w:val="NoSpacing"/>
        <w:rPr>
          <w:rFonts w:ascii="Segoe UI" w:hAnsi="Segoe UI" w:cs="Segoe UI"/>
          <w:sz w:val="18"/>
          <w:szCs w:val="18"/>
          <w:lang w:val="en-CA"/>
        </w:rPr>
      </w:pPr>
    </w:p>
    <w:p w14:paraId="21A9345E" w14:textId="7B171826" w:rsidR="00A100DE" w:rsidRDefault="00A100DE" w:rsidP="00A100DE">
      <w:pPr>
        <w:pStyle w:val="NoSpacing"/>
        <w:rPr>
          <w:sz w:val="24"/>
          <w:szCs w:val="24"/>
        </w:rPr>
      </w:pPr>
      <w:r>
        <w:rPr>
          <w:rStyle w:val="normaltextrun"/>
          <w:rFonts w:ascii="Calibri" w:hAnsi="Calibri" w:cs="Calibri"/>
        </w:rPr>
        <w:t>Teaching Situational Awareness, De-escalation Techniques</w:t>
      </w:r>
      <w:r>
        <w:rPr>
          <w:rStyle w:val="eop"/>
          <w:rFonts w:ascii="Calibri" w:hAnsi="Calibri" w:cs="Calibri"/>
        </w:rPr>
        <w:t> </w:t>
      </w:r>
    </w:p>
    <w:p w14:paraId="734ACCDE" w14:textId="77777777" w:rsidR="00A100DE" w:rsidRDefault="00A100DE" w:rsidP="00A100DE">
      <w:pPr>
        <w:pStyle w:val="NoSpacing"/>
        <w:rPr>
          <w:rFonts w:ascii="Segoe UI" w:hAnsi="Segoe UI" w:cs="Segoe UI"/>
          <w:sz w:val="18"/>
          <w:szCs w:val="18"/>
        </w:rPr>
      </w:pPr>
      <w:r>
        <w:rPr>
          <w:rStyle w:val="normaltextrun"/>
          <w:rFonts w:ascii="Calibri" w:hAnsi="Calibri" w:cs="Calibri"/>
          <w:i/>
          <w:iCs/>
        </w:rPr>
        <w:t>Teaching situational awareness, de-escalation techniques</w:t>
      </w:r>
      <w:r>
        <w:rPr>
          <w:rStyle w:val="normaltextrun"/>
          <w:rFonts w:ascii="Calibri" w:hAnsi="Calibri" w:cs="Calibri"/>
        </w:rPr>
        <w:t xml:space="preserve">. Relias Media - Continuing Medical Education Publishing. (2018, February 1). Retrieved February 19, 2022, from </w:t>
      </w:r>
      <w:hyperlink w:anchor=":~:text=Teaching%20Situational%20Awareness%2C%20De-escalation%20Techniques%20Healthcare%20workers%20must,and%20research%20can%20point%20a%20path%20to%20prevention." w:tgtFrame="_blank" w:history="1">
        <w:r>
          <w:rPr>
            <w:rStyle w:val="normaltextrun"/>
            <w:rFonts w:ascii="Calibri" w:hAnsi="Calibri" w:cs="Calibri"/>
            <w:color w:val="0563C1"/>
            <w:u w:val="single"/>
          </w:rPr>
          <w:t>https://www.reliasmedia.com/articles/142027-teaching-situational-awareness-de-escalation-techniques#:~:text=Teaching%20Situational%20Awareness%2C%20De-escalation%20Techniques%20Healthcare%20workers%20must,and%20research%20can%20point%20a%20path%20to%20pre</w:t>
        </w:r>
      </w:hyperlink>
      <w:r>
        <w:rPr>
          <w:rStyle w:val="eop"/>
          <w:rFonts w:ascii="Calibri" w:hAnsi="Calibri" w:cs="Calibri"/>
        </w:rPr>
        <w:t> </w:t>
      </w:r>
    </w:p>
    <w:p w14:paraId="17A24EDF" w14:textId="77777777" w:rsidR="00A100DE" w:rsidRDefault="00A100DE" w:rsidP="00A100DE">
      <w:pPr>
        <w:pStyle w:val="NoSpacing"/>
        <w:rPr>
          <w:rFonts w:ascii="Segoe UI" w:hAnsi="Segoe UI" w:cs="Segoe UI"/>
          <w:sz w:val="18"/>
          <w:szCs w:val="18"/>
        </w:rPr>
      </w:pPr>
      <w:r>
        <w:rPr>
          <w:rStyle w:val="eop"/>
          <w:rFonts w:ascii="Calibri" w:hAnsi="Calibri" w:cs="Calibri"/>
        </w:rPr>
        <w:t> </w:t>
      </w:r>
    </w:p>
    <w:p w14:paraId="48B87BFB" w14:textId="77777777" w:rsidR="00A100DE" w:rsidRDefault="00A100DE" w:rsidP="00A100DE">
      <w:pPr>
        <w:pStyle w:val="NoSpacing"/>
        <w:rPr>
          <w:sz w:val="24"/>
          <w:szCs w:val="24"/>
        </w:rPr>
      </w:pPr>
      <w:r>
        <w:rPr>
          <w:rStyle w:val="normaltextrun"/>
          <w:rFonts w:ascii="Calibri" w:hAnsi="Calibri" w:cs="Calibri"/>
        </w:rPr>
        <w:t>What’s in the Fridge?  Unique Competencies of Community-Based Occupational Therapists by S.R. Winstead</w:t>
      </w:r>
      <w:r>
        <w:rPr>
          <w:rStyle w:val="eop"/>
          <w:rFonts w:ascii="Calibri" w:hAnsi="Calibri" w:cs="Calibri"/>
        </w:rPr>
        <w:t> </w:t>
      </w:r>
    </w:p>
    <w:p w14:paraId="68792426" w14:textId="77777777" w:rsidR="00A100DE" w:rsidRDefault="00A100DE" w:rsidP="00A100DE">
      <w:pPr>
        <w:pStyle w:val="NoSpacing"/>
        <w:rPr>
          <w:rFonts w:ascii="Segoe UI" w:hAnsi="Segoe UI" w:cs="Segoe UI"/>
          <w:sz w:val="18"/>
          <w:szCs w:val="18"/>
        </w:rPr>
      </w:pPr>
      <w:r>
        <w:rPr>
          <w:rStyle w:val="normaltextrun"/>
          <w:rFonts w:ascii="Calibri" w:hAnsi="Calibri" w:cs="Calibri"/>
          <w:color w:val="000000"/>
          <w:shd w:val="clear" w:color="auto" w:fill="FFFFFF"/>
        </w:rPr>
        <w:t>Winstead, S. R. (2016). What's in the Fridge? Unique Competencies of Community-Based Occupational Therapists. </w:t>
      </w:r>
      <w:r>
        <w:rPr>
          <w:rStyle w:val="normaltextrun"/>
          <w:rFonts w:ascii="Calibri" w:hAnsi="Calibri" w:cs="Calibri"/>
          <w:i/>
          <w:iCs/>
          <w:color w:val="000000"/>
          <w:shd w:val="clear" w:color="auto" w:fill="FFFFFF"/>
        </w:rPr>
        <w:t>The Open Journal of Occupational Therapy, 4</w:t>
      </w:r>
      <w:r>
        <w:rPr>
          <w:rStyle w:val="normaltextrun"/>
          <w:rFonts w:ascii="Calibri" w:hAnsi="Calibri" w:cs="Calibri"/>
          <w:color w:val="000000"/>
          <w:shd w:val="clear" w:color="auto" w:fill="FFFFFF"/>
        </w:rPr>
        <w:t>(4). </w:t>
      </w:r>
      <w:hyperlink r:id="rId28" w:tgtFrame="_blank" w:history="1">
        <w:r>
          <w:rPr>
            <w:rStyle w:val="normaltextrun"/>
            <w:rFonts w:ascii="Calibri" w:hAnsi="Calibri" w:cs="Calibri"/>
            <w:color w:val="000000"/>
            <w:u w:val="single"/>
            <w:shd w:val="clear" w:color="auto" w:fill="E1E3E6"/>
          </w:rPr>
          <w:t>https://doi.org/10.15453/2168-6408.1236 </w:t>
        </w:r>
      </w:hyperlink>
      <w:r>
        <w:rPr>
          <w:rStyle w:val="eop"/>
          <w:rFonts w:ascii="Calibri" w:hAnsi="Calibri" w:cs="Calibri"/>
          <w:color w:val="0563C1"/>
        </w:rPr>
        <w:t> </w:t>
      </w:r>
    </w:p>
    <w:p w14:paraId="059F7E52" w14:textId="4F0CB845" w:rsidR="00A100DE" w:rsidRDefault="00A100DE" w:rsidP="00A100DE">
      <w:pPr>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52BDD4A6" w14:textId="77777777" w:rsidR="00A100DE" w:rsidRDefault="00A100DE" w:rsidP="00A100DE">
      <w:pPr>
        <w:rPr>
          <w:rFonts w:ascii="Segoe UI" w:hAnsi="Segoe UI" w:cs="Segoe UI"/>
          <w:sz w:val="18"/>
          <w:szCs w:val="18"/>
        </w:rPr>
      </w:pPr>
      <w:r>
        <w:rPr>
          <w:rStyle w:val="normaltextrun"/>
          <w:rFonts w:ascii="Calibri" w:hAnsi="Calibri" w:cs="Calibri"/>
          <w:b/>
          <w:bCs/>
        </w:rPr>
        <w:t>Substance Use Disorders and Alcohol Misuse</w:t>
      </w:r>
      <w:r>
        <w:rPr>
          <w:rStyle w:val="eop"/>
          <w:rFonts w:ascii="Calibri" w:hAnsi="Calibri" w:cs="Calibri"/>
        </w:rPr>
        <w:t> </w:t>
      </w:r>
    </w:p>
    <w:p w14:paraId="5793BB5F" w14:textId="77777777" w:rsidR="00A100DE" w:rsidRDefault="00A100DE" w:rsidP="00A100DE">
      <w:pPr>
        <w:pStyle w:val="NoSpacing"/>
        <w:rPr>
          <w:sz w:val="24"/>
          <w:szCs w:val="24"/>
        </w:rPr>
      </w:pPr>
      <w:r>
        <w:rPr>
          <w:rStyle w:val="normaltextrun"/>
          <w:rFonts w:ascii="Calibri" w:hAnsi="Calibri" w:cs="Calibri"/>
        </w:rPr>
        <w:t>Canadian Center for Substance Use and Addictions</w:t>
      </w:r>
      <w:r>
        <w:rPr>
          <w:rStyle w:val="eop"/>
          <w:rFonts w:ascii="Calibri" w:hAnsi="Calibri" w:cs="Calibri"/>
        </w:rPr>
        <w:t> </w:t>
      </w:r>
    </w:p>
    <w:p w14:paraId="598807E6" w14:textId="77777777" w:rsidR="00A100DE" w:rsidRDefault="00A100DE" w:rsidP="00A100DE">
      <w:pPr>
        <w:pStyle w:val="NoSpacing"/>
        <w:rPr>
          <w:rFonts w:ascii="Segoe UI" w:hAnsi="Segoe UI" w:cs="Segoe UI"/>
          <w:sz w:val="18"/>
          <w:szCs w:val="18"/>
        </w:rPr>
      </w:pPr>
      <w:r>
        <w:rPr>
          <w:rStyle w:val="tabchar"/>
          <w:rFonts w:ascii="Calibri" w:hAnsi="Calibri" w:cs="Calibri"/>
        </w:rPr>
        <w:tab/>
      </w:r>
      <w:hyperlink r:id="rId29" w:tgtFrame="_blank" w:history="1">
        <w:r>
          <w:rPr>
            <w:rStyle w:val="normaltextrun"/>
            <w:rFonts w:ascii="Calibri" w:hAnsi="Calibri" w:cs="Calibri"/>
            <w:color w:val="0563C1"/>
            <w:u w:val="single"/>
          </w:rPr>
          <w:t>https://www.ccsa.ca/</w:t>
        </w:r>
      </w:hyperlink>
      <w:r>
        <w:rPr>
          <w:rStyle w:val="eop"/>
          <w:rFonts w:ascii="Calibri" w:hAnsi="Calibri" w:cs="Calibri"/>
        </w:rPr>
        <w:t> </w:t>
      </w:r>
    </w:p>
    <w:p w14:paraId="52A3DAF8" w14:textId="77777777" w:rsidR="00A100DE" w:rsidRDefault="00A100DE" w:rsidP="00A100DE">
      <w:pPr>
        <w:pStyle w:val="NoSpacing"/>
        <w:rPr>
          <w:sz w:val="24"/>
          <w:szCs w:val="24"/>
        </w:rPr>
      </w:pPr>
      <w:r>
        <w:rPr>
          <w:rStyle w:val="normaltextrun"/>
          <w:rFonts w:ascii="Calibri" w:hAnsi="Calibri" w:cs="Calibri"/>
        </w:rPr>
        <w:t>Center for Addiction and Mental Health (CAMH)</w:t>
      </w:r>
      <w:r>
        <w:rPr>
          <w:rStyle w:val="eop"/>
          <w:rFonts w:ascii="Calibri" w:hAnsi="Calibri" w:cs="Calibri"/>
        </w:rPr>
        <w:t> </w:t>
      </w:r>
    </w:p>
    <w:p w14:paraId="731442D1" w14:textId="77777777" w:rsidR="00A100DE" w:rsidRDefault="00A100DE" w:rsidP="00A100DE">
      <w:pPr>
        <w:pStyle w:val="NoSpacing"/>
        <w:rPr>
          <w:rFonts w:ascii="Segoe UI" w:hAnsi="Segoe UI" w:cs="Segoe UI"/>
          <w:sz w:val="18"/>
          <w:szCs w:val="18"/>
        </w:rPr>
      </w:pPr>
      <w:r>
        <w:rPr>
          <w:rStyle w:val="tabchar"/>
          <w:rFonts w:ascii="Calibri" w:hAnsi="Calibri" w:cs="Calibri"/>
        </w:rPr>
        <w:tab/>
      </w:r>
      <w:hyperlink r:id="rId30" w:tgtFrame="_blank" w:history="1">
        <w:r>
          <w:rPr>
            <w:rStyle w:val="normaltextrun"/>
            <w:rFonts w:ascii="Calibri" w:hAnsi="Calibri" w:cs="Calibri"/>
            <w:color w:val="0563C1"/>
            <w:u w:val="single"/>
          </w:rPr>
          <w:t>https://cmha.ca/</w:t>
        </w:r>
      </w:hyperlink>
      <w:r>
        <w:rPr>
          <w:rStyle w:val="eop"/>
          <w:rFonts w:ascii="Calibri" w:hAnsi="Calibri" w:cs="Calibri"/>
        </w:rPr>
        <w:t> </w:t>
      </w:r>
    </w:p>
    <w:p w14:paraId="1C247DDF" w14:textId="2B292CA4" w:rsidR="00A100DE" w:rsidRPr="00A100DE" w:rsidRDefault="00A100DE" w:rsidP="00A100DE">
      <w:pPr>
        <w:pStyle w:val="NoSpacing"/>
      </w:pPr>
      <w:r>
        <w:rPr>
          <w:rStyle w:val="eop"/>
          <w:rFonts w:ascii="Calibri" w:hAnsi="Calibri" w:cs="Calibri"/>
        </w:rPr>
        <w:t> </w:t>
      </w:r>
    </w:p>
    <w:p w14:paraId="3EFDA3F6" w14:textId="65A25170" w:rsidR="00A100DE" w:rsidRDefault="00A100DE" w:rsidP="00A100DE">
      <w:pPr>
        <w:pStyle w:val="NoSpacing"/>
        <w:rPr>
          <w:rStyle w:val="eop"/>
          <w:rFonts w:ascii="Calibri" w:hAnsi="Calibri" w:cs="Calibri"/>
        </w:rPr>
      </w:pPr>
      <w:r>
        <w:rPr>
          <w:rStyle w:val="normaltextrun"/>
          <w:rFonts w:ascii="Calibri" w:hAnsi="Calibri" w:cs="Calibri"/>
          <w:b/>
          <w:bCs/>
        </w:rPr>
        <w:t>Effectively Debriefing Simulations with Students </w:t>
      </w:r>
      <w:r>
        <w:rPr>
          <w:rStyle w:val="eop"/>
          <w:rFonts w:ascii="Calibri" w:hAnsi="Calibri" w:cs="Calibri"/>
        </w:rPr>
        <w:t> </w:t>
      </w:r>
    </w:p>
    <w:p w14:paraId="1F1B28EE" w14:textId="77777777" w:rsidR="00A100DE" w:rsidRPr="00A100DE" w:rsidRDefault="00A100DE" w:rsidP="00A100DE">
      <w:pPr>
        <w:pStyle w:val="NoSpacing"/>
      </w:pPr>
    </w:p>
    <w:p w14:paraId="2387E6F1" w14:textId="1E18150F" w:rsidR="00A100DE" w:rsidRPr="00A100DE" w:rsidRDefault="00A100DE" w:rsidP="00A100DE">
      <w:pPr>
        <w:pStyle w:val="NoSpacing"/>
      </w:pPr>
      <w:proofErr w:type="spellStart"/>
      <w:r w:rsidRPr="00A100DE">
        <w:rPr>
          <w:rStyle w:val="normaltextrun"/>
        </w:rPr>
        <w:t>MacKenzie</w:t>
      </w:r>
      <w:proofErr w:type="spellEnd"/>
      <w:r w:rsidRPr="00A100DE">
        <w:rPr>
          <w:rStyle w:val="normaltextrun"/>
        </w:rPr>
        <w:t xml:space="preserve">, D. E., </w:t>
      </w:r>
      <w:proofErr w:type="spellStart"/>
      <w:r w:rsidRPr="00A100DE">
        <w:rPr>
          <w:rStyle w:val="normaltextrun"/>
        </w:rPr>
        <w:t>Kiepek</w:t>
      </w:r>
      <w:proofErr w:type="spellEnd"/>
      <w:r w:rsidRPr="00A100DE">
        <w:rPr>
          <w:rStyle w:val="normaltextrun"/>
        </w:rPr>
        <w:t xml:space="preserve">, N., </w:t>
      </w:r>
      <w:proofErr w:type="spellStart"/>
      <w:r w:rsidRPr="00A100DE">
        <w:rPr>
          <w:rStyle w:val="normaltextrun"/>
        </w:rPr>
        <w:t>Picketts</w:t>
      </w:r>
      <w:proofErr w:type="spellEnd"/>
      <w:r w:rsidRPr="00A100DE">
        <w:rPr>
          <w:rStyle w:val="normaltextrun"/>
        </w:rPr>
        <w:t xml:space="preserve">, L., </w:t>
      </w:r>
      <w:proofErr w:type="spellStart"/>
      <w:r w:rsidRPr="00A100DE">
        <w:rPr>
          <w:rStyle w:val="normaltextrun"/>
        </w:rPr>
        <w:t>Zubriski</w:t>
      </w:r>
      <w:proofErr w:type="spellEnd"/>
      <w:r w:rsidRPr="00A100DE">
        <w:rPr>
          <w:rStyle w:val="normaltextrun"/>
        </w:rPr>
        <w:t>, S., Landry, K., &amp; Harris, J. (2021). Exploring simulation design for mental health practice preparation: a pilot study with learners and preceptors. The Open Journal of Occupational Therapy, 9(4), 1-17. </w:t>
      </w:r>
      <w:hyperlink r:id="rId31" w:tgtFrame="_blank" w:history="1">
        <w:r w:rsidRPr="00A100DE">
          <w:rPr>
            <w:rStyle w:val="Hyperlink"/>
          </w:rPr>
          <w:t>https://doi.org/10.15453/2168-6408.1799 </w:t>
        </w:r>
        <w:r w:rsidRPr="00A100DE">
          <w:rPr>
            <w:rStyle w:val="Hyperlink"/>
          </w:rPr>
          <w:t> </w:t>
        </w:r>
      </w:hyperlink>
    </w:p>
    <w:p w14:paraId="2FB36579" w14:textId="77777777" w:rsidR="00A100DE" w:rsidRDefault="00A100DE" w:rsidP="00A100DE">
      <w:pPr>
        <w:pStyle w:val="NoSpacing"/>
      </w:pPr>
      <w:r>
        <w:rPr>
          <w:rStyle w:val="normaltextrun"/>
          <w:rFonts w:ascii="Calibri" w:hAnsi="Calibri" w:cs="Calibri"/>
        </w:rPr>
        <w:t> </w:t>
      </w:r>
      <w:r>
        <w:rPr>
          <w:rStyle w:val="eop"/>
          <w:rFonts w:ascii="Calibri" w:hAnsi="Calibri" w:cs="Calibri"/>
        </w:rPr>
        <w:t> </w:t>
      </w:r>
    </w:p>
    <w:p w14:paraId="10489619" w14:textId="6FFDF3DF" w:rsidR="00A100DE" w:rsidRDefault="00A100DE" w:rsidP="00A100DE">
      <w:pPr>
        <w:pStyle w:val="NoSpacing"/>
        <w:rPr>
          <w:rStyle w:val="eop"/>
          <w:rFonts w:ascii="Calibri" w:hAnsi="Calibri" w:cs="Calibri"/>
        </w:rPr>
      </w:pPr>
      <w:r>
        <w:rPr>
          <w:rStyle w:val="normaltextrun"/>
          <w:rFonts w:ascii="Calibri" w:hAnsi="Calibri" w:cs="Calibri"/>
          <w:b/>
          <w:bCs/>
        </w:rPr>
        <w:t>Value of Virtual Simulations </w:t>
      </w:r>
      <w:r>
        <w:rPr>
          <w:rStyle w:val="eop"/>
          <w:rFonts w:ascii="Calibri" w:hAnsi="Calibri" w:cs="Calibri"/>
        </w:rPr>
        <w:t> </w:t>
      </w:r>
    </w:p>
    <w:p w14:paraId="7C81A1CD" w14:textId="77777777" w:rsidR="00A100DE" w:rsidRPr="00A100DE" w:rsidRDefault="00A100DE" w:rsidP="00A100DE">
      <w:pPr>
        <w:pStyle w:val="NoSpacing"/>
      </w:pPr>
    </w:p>
    <w:p w14:paraId="4BB2E6F7" w14:textId="77777777" w:rsidR="00A100DE" w:rsidRPr="00A100DE" w:rsidRDefault="00A100DE" w:rsidP="00A100DE">
      <w:pPr>
        <w:pStyle w:val="NoSpacing"/>
      </w:pPr>
      <w:proofErr w:type="spellStart"/>
      <w:r w:rsidRPr="00A100DE">
        <w:rPr>
          <w:rStyle w:val="normaltextrun"/>
        </w:rPr>
        <w:t>Ozelie</w:t>
      </w:r>
      <w:proofErr w:type="spellEnd"/>
      <w:r w:rsidRPr="00A100DE">
        <w:rPr>
          <w:rStyle w:val="normaltextrun"/>
        </w:rPr>
        <w:t>, R., Both, C., Fricke, E., &amp; Maddock, C. (2016). High-Fidelity Simulation in Occupational Therapy Curriculum: Impact on Level II Fieldwork Performance. The Open Journal of Occupational Therapy, 4(4). </w:t>
      </w:r>
      <w:hyperlink r:id="rId32" w:tgtFrame="_blank" w:history="1">
        <w:r w:rsidRPr="00A100DE">
          <w:rPr>
            <w:rStyle w:val="normaltextrun"/>
          </w:rPr>
          <w:t>https://doi.org/10.15453/2168-6408.1242 </w:t>
        </w:r>
      </w:hyperlink>
      <w:r w:rsidRPr="00A100DE">
        <w:rPr>
          <w:rStyle w:val="eop"/>
        </w:rPr>
        <w:t> </w:t>
      </w:r>
    </w:p>
    <w:p w14:paraId="2953802D" w14:textId="77777777" w:rsidR="00A100DE" w:rsidRDefault="00A100DE" w:rsidP="00A100DE">
      <w:pPr>
        <w:rPr>
          <w:rFonts w:ascii="Segoe UI" w:hAnsi="Segoe UI" w:cs="Segoe UI"/>
          <w:sz w:val="18"/>
          <w:szCs w:val="18"/>
        </w:rPr>
      </w:pPr>
      <w:r>
        <w:rPr>
          <w:rStyle w:val="eop"/>
          <w:rFonts w:ascii="Calibri" w:hAnsi="Calibri" w:cs="Calibri"/>
        </w:rPr>
        <w:t> </w:t>
      </w:r>
    </w:p>
    <w:p w14:paraId="4A28EDEF" w14:textId="3C3DE601" w:rsidR="00142EE9" w:rsidRDefault="00142EE9" w:rsidP="00A100DE">
      <w:pPr>
        <w:rPr>
          <w:lang w:val="en-CA"/>
        </w:rPr>
      </w:pPr>
    </w:p>
    <w:p w14:paraId="2DAD7B52" w14:textId="206B589D" w:rsidR="00166A1E" w:rsidRDefault="00166A1E" w:rsidP="00142EE9">
      <w:pPr>
        <w:rPr>
          <w:lang w:val="en-CA"/>
        </w:rPr>
      </w:pPr>
    </w:p>
    <w:p w14:paraId="513354AD" w14:textId="310B199F" w:rsidR="00166A1E" w:rsidRDefault="00166A1E" w:rsidP="00142EE9">
      <w:pPr>
        <w:rPr>
          <w:lang w:val="en-CA"/>
        </w:rPr>
      </w:pPr>
    </w:p>
    <w:p w14:paraId="11E2AD79" w14:textId="113981F6" w:rsidR="00166A1E" w:rsidRDefault="00166A1E" w:rsidP="00142EE9">
      <w:pPr>
        <w:rPr>
          <w:lang w:val="en-CA"/>
        </w:rPr>
      </w:pPr>
    </w:p>
    <w:p w14:paraId="663B7DBA" w14:textId="1C8AAE24" w:rsidR="00166A1E" w:rsidRDefault="00166A1E" w:rsidP="00142EE9">
      <w:pPr>
        <w:rPr>
          <w:lang w:val="en-CA"/>
        </w:rPr>
      </w:pPr>
    </w:p>
    <w:p w14:paraId="0254CCA3" w14:textId="77777777" w:rsidR="00166A1E" w:rsidRPr="00142EE9" w:rsidRDefault="00166A1E" w:rsidP="00142EE9">
      <w:pPr>
        <w:rPr>
          <w:lang w:val="en-CA"/>
        </w:rPr>
      </w:pPr>
    </w:p>
    <w:p w14:paraId="6F3242EA" w14:textId="5B65BE4E" w:rsidR="00BA4269" w:rsidRDefault="00D149A4" w:rsidP="00D149A4">
      <w:pPr>
        <w:pStyle w:val="Heading1"/>
      </w:pPr>
      <w:bookmarkStart w:id="23" w:name="_Toc96521798"/>
      <w:r>
        <w:lastRenderedPageBreak/>
        <w:t>References</w:t>
      </w:r>
      <w:bookmarkEnd w:id="23"/>
    </w:p>
    <w:p w14:paraId="67D8F074" w14:textId="77777777" w:rsidR="00A100DE" w:rsidRPr="00142EE9" w:rsidRDefault="00A100DE" w:rsidP="00A100DE">
      <w:pPr>
        <w:rPr>
          <w:lang w:val="en-CA"/>
        </w:rPr>
      </w:pPr>
      <w:r w:rsidRPr="00142EE9">
        <w:rPr>
          <w:lang w:val="en-CA"/>
        </w:rPr>
        <w:t xml:space="preserve">INACSL Standards Committee, McDermott, D., Ludlow, J., Horsley, E., &amp; </w:t>
      </w:r>
      <w:proofErr w:type="spellStart"/>
      <w:r w:rsidRPr="00142EE9">
        <w:rPr>
          <w:lang w:val="en-CA"/>
        </w:rPr>
        <w:t>Meakim</w:t>
      </w:r>
      <w:proofErr w:type="spellEnd"/>
      <w:r w:rsidRPr="00142EE9">
        <w:rPr>
          <w:lang w:val="en-CA"/>
        </w:rPr>
        <w:t xml:space="preserve">, C. (2021).  Healthcare Simulation Standards of Best </w:t>
      </w:r>
      <w:proofErr w:type="spellStart"/>
      <w:r w:rsidRPr="00142EE9">
        <w:rPr>
          <w:lang w:val="en-CA"/>
        </w:rPr>
        <w:t>Practice</w:t>
      </w:r>
      <w:r w:rsidRPr="00142EE9">
        <w:rPr>
          <w:vertAlign w:val="superscript"/>
          <w:lang w:val="en-CA"/>
        </w:rPr>
        <w:t>TM</w:t>
      </w:r>
      <w:proofErr w:type="spellEnd"/>
      <w:r w:rsidRPr="00142EE9">
        <w:rPr>
          <w:lang w:val="en-CA"/>
        </w:rPr>
        <w:t> </w:t>
      </w:r>
      <w:proofErr w:type="spellStart"/>
      <w:r w:rsidRPr="00142EE9">
        <w:rPr>
          <w:lang w:val="en-CA"/>
        </w:rPr>
        <w:t>Prebriefing</w:t>
      </w:r>
      <w:proofErr w:type="spellEnd"/>
      <w:r w:rsidRPr="00142EE9">
        <w:rPr>
          <w:lang w:val="en-CA"/>
        </w:rPr>
        <w:t>: Preparation and Briefing.  </w:t>
      </w:r>
      <w:r w:rsidRPr="00142EE9">
        <w:rPr>
          <w:i/>
          <w:iCs/>
          <w:lang w:val="en-CA"/>
        </w:rPr>
        <w:t>Clinical Simulation in Nursing, </w:t>
      </w:r>
      <w:hyperlink r:id="rId33" w:history="1">
        <w:r w:rsidRPr="00EB147A">
          <w:rPr>
            <w:rStyle w:val="Hyperlink"/>
            <w:i/>
            <w:iCs/>
            <w:lang w:val="en-CA"/>
          </w:rPr>
          <w:t>https://doi.org/10.1016/j.ecns.2021.08.008</w:t>
        </w:r>
      </w:hyperlink>
      <w:r w:rsidRPr="00142EE9">
        <w:rPr>
          <w:lang w:val="en-CA"/>
        </w:rPr>
        <w:t>.</w:t>
      </w:r>
    </w:p>
    <w:p w14:paraId="088D7A12" w14:textId="77777777" w:rsidR="00A100DE" w:rsidRPr="00142EE9" w:rsidRDefault="00A100DE" w:rsidP="00A100DE">
      <w:pPr>
        <w:rPr>
          <w:lang w:val="en-CA"/>
        </w:rPr>
      </w:pPr>
      <w:r w:rsidRPr="00142EE9">
        <w:rPr>
          <w:lang w:val="en-CA"/>
        </w:rPr>
        <w:t xml:space="preserve">INACSL Standards Committee, Watts, P.I, McDermott, D.S., </w:t>
      </w:r>
      <w:proofErr w:type="spellStart"/>
      <w:r w:rsidRPr="00142EE9">
        <w:rPr>
          <w:lang w:val="en-CA"/>
        </w:rPr>
        <w:t>Alinier</w:t>
      </w:r>
      <w:proofErr w:type="spellEnd"/>
      <w:r w:rsidRPr="00142EE9">
        <w:rPr>
          <w:lang w:val="en-CA"/>
        </w:rPr>
        <w:t xml:space="preserve">, G., </w:t>
      </w:r>
      <w:proofErr w:type="spellStart"/>
      <w:r w:rsidRPr="00142EE9">
        <w:rPr>
          <w:lang w:val="en-CA"/>
        </w:rPr>
        <w:t>Charnetski</w:t>
      </w:r>
      <w:proofErr w:type="spellEnd"/>
      <w:r w:rsidRPr="00142EE9">
        <w:rPr>
          <w:lang w:val="en-CA"/>
        </w:rPr>
        <w:t xml:space="preserve">, M., Ludlow, J., Horsley, E., </w:t>
      </w:r>
      <w:proofErr w:type="spellStart"/>
      <w:r w:rsidRPr="00142EE9">
        <w:rPr>
          <w:lang w:val="en-CA"/>
        </w:rPr>
        <w:t>Meakim</w:t>
      </w:r>
      <w:proofErr w:type="spellEnd"/>
      <w:r w:rsidRPr="00142EE9">
        <w:rPr>
          <w:lang w:val="en-CA"/>
        </w:rPr>
        <w:t xml:space="preserve">, C., &amp; </w:t>
      </w:r>
      <w:proofErr w:type="spellStart"/>
      <w:r w:rsidRPr="00142EE9">
        <w:rPr>
          <w:lang w:val="en-CA"/>
        </w:rPr>
        <w:t>Nawathe</w:t>
      </w:r>
      <w:proofErr w:type="spellEnd"/>
      <w:r w:rsidRPr="00142EE9">
        <w:rPr>
          <w:lang w:val="en-CA"/>
        </w:rPr>
        <w:t xml:space="preserve">, P. (2021). Healthcare Simulation Standards of Best </w:t>
      </w:r>
      <w:proofErr w:type="spellStart"/>
      <w:r w:rsidRPr="00142EE9">
        <w:rPr>
          <w:lang w:val="en-CA"/>
        </w:rPr>
        <w:t>Practice</w:t>
      </w:r>
      <w:r w:rsidRPr="00142EE9">
        <w:rPr>
          <w:vertAlign w:val="superscript"/>
          <w:lang w:val="en-CA"/>
        </w:rPr>
        <w:t>TM</w:t>
      </w:r>
      <w:proofErr w:type="spellEnd"/>
      <w:r w:rsidRPr="00142EE9">
        <w:rPr>
          <w:lang w:val="en-CA"/>
        </w:rPr>
        <w:t> Simulation Design. </w:t>
      </w:r>
      <w:r w:rsidRPr="00142EE9">
        <w:rPr>
          <w:i/>
          <w:iCs/>
          <w:lang w:val="en-CA"/>
        </w:rPr>
        <w:t>Clinical Simulation in Nursing, </w:t>
      </w:r>
      <w:hyperlink r:id="rId34" w:history="1">
        <w:r w:rsidRPr="00142EE9">
          <w:rPr>
            <w:rStyle w:val="Hyperlink"/>
            <w:i/>
            <w:iCs/>
            <w:lang w:val="en-CA"/>
          </w:rPr>
          <w:t>https://doi.org/10.1016/j.ecns.2021.08.009</w:t>
        </w:r>
      </w:hyperlink>
      <w:r w:rsidRPr="00142EE9">
        <w:rPr>
          <w:i/>
          <w:iCs/>
          <w:lang w:val="en-CA"/>
        </w:rPr>
        <w:t>.</w:t>
      </w:r>
    </w:p>
    <w:p w14:paraId="3690B58B" w14:textId="77777777" w:rsidR="00A100DE" w:rsidRPr="00142EE9" w:rsidRDefault="00A100DE" w:rsidP="00A100DE">
      <w:pPr>
        <w:rPr>
          <w:lang w:val="en-CA"/>
        </w:rPr>
      </w:pPr>
      <w:r w:rsidRPr="00142EE9">
        <w:rPr>
          <w:lang w:val="en-CA"/>
        </w:rPr>
        <w:t xml:space="preserve">INACSL Standards Committee, Persico, L., Belle, A., DiGregorio, H., Wilson-Keates, B., &amp; Shelton, C.  (2021).  Healthcare Simulation Standards of Best </w:t>
      </w:r>
      <w:proofErr w:type="spellStart"/>
      <w:r w:rsidRPr="00142EE9">
        <w:rPr>
          <w:lang w:val="en-CA"/>
        </w:rPr>
        <w:t>Practice</w:t>
      </w:r>
      <w:r w:rsidRPr="00142EE9">
        <w:rPr>
          <w:vertAlign w:val="superscript"/>
          <w:lang w:val="en-CA"/>
        </w:rPr>
        <w:t>TM</w:t>
      </w:r>
      <w:proofErr w:type="spellEnd"/>
      <w:r w:rsidRPr="00142EE9">
        <w:rPr>
          <w:lang w:val="en-CA"/>
        </w:rPr>
        <w:t> Facilitation.  </w:t>
      </w:r>
      <w:r w:rsidRPr="00142EE9">
        <w:rPr>
          <w:i/>
          <w:iCs/>
          <w:lang w:val="en-CA"/>
        </w:rPr>
        <w:t>Clinical Simulation in Nursing, </w:t>
      </w:r>
      <w:hyperlink r:id="rId35" w:history="1">
        <w:r w:rsidRPr="00142EE9">
          <w:rPr>
            <w:rStyle w:val="Hyperlink"/>
            <w:i/>
            <w:iCs/>
            <w:lang w:val="en-CA"/>
          </w:rPr>
          <w:t>https://doi.org/10.1016/j.ecns.2021.08.010</w:t>
        </w:r>
      </w:hyperlink>
      <w:r w:rsidRPr="00142EE9">
        <w:rPr>
          <w:lang w:val="en-CA"/>
        </w:rPr>
        <w:t>.</w:t>
      </w:r>
    </w:p>
    <w:p w14:paraId="68916764" w14:textId="77777777" w:rsidR="00A100DE" w:rsidRPr="00142EE9" w:rsidRDefault="00A100DE" w:rsidP="00A100DE">
      <w:pPr>
        <w:rPr>
          <w:lang w:val="en-CA"/>
        </w:rPr>
      </w:pPr>
      <w:r w:rsidRPr="00142EE9">
        <w:rPr>
          <w:lang w:val="en-CA"/>
        </w:rPr>
        <w:t xml:space="preserve">INACSL Standards Committee, Decker, S., </w:t>
      </w:r>
      <w:proofErr w:type="spellStart"/>
      <w:r w:rsidRPr="00142EE9">
        <w:rPr>
          <w:lang w:val="en-CA"/>
        </w:rPr>
        <w:t>Alinier</w:t>
      </w:r>
      <w:proofErr w:type="spellEnd"/>
      <w:r w:rsidRPr="00142EE9">
        <w:rPr>
          <w:lang w:val="en-CA"/>
        </w:rPr>
        <w:t xml:space="preserve">, G., Crawford, S. B., Gordon, R. M., Jenkins, D., &amp; Wilson, C. (2021). Healthcare Simulation Standards of Best </w:t>
      </w:r>
      <w:proofErr w:type="spellStart"/>
      <w:r w:rsidRPr="00142EE9">
        <w:rPr>
          <w:lang w:val="en-CA"/>
        </w:rPr>
        <w:t>Practice</w:t>
      </w:r>
      <w:r w:rsidRPr="00142EE9">
        <w:rPr>
          <w:vertAlign w:val="superscript"/>
          <w:lang w:val="en-CA"/>
        </w:rPr>
        <w:t>TM</w:t>
      </w:r>
      <w:proofErr w:type="spellEnd"/>
      <w:r w:rsidRPr="00142EE9">
        <w:rPr>
          <w:lang w:val="en-CA"/>
        </w:rPr>
        <w:t> </w:t>
      </w:r>
      <w:proofErr w:type="gramStart"/>
      <w:r w:rsidRPr="00142EE9">
        <w:rPr>
          <w:lang w:val="en-CA"/>
        </w:rPr>
        <w:t>The</w:t>
      </w:r>
      <w:proofErr w:type="gramEnd"/>
      <w:r w:rsidRPr="00142EE9">
        <w:rPr>
          <w:lang w:val="en-CA"/>
        </w:rPr>
        <w:t xml:space="preserve"> Debriefing Process.  </w:t>
      </w:r>
      <w:r w:rsidRPr="00142EE9">
        <w:rPr>
          <w:i/>
          <w:iCs/>
          <w:lang w:val="en-CA"/>
        </w:rPr>
        <w:t>Clinical Simulation in Nursing, </w:t>
      </w:r>
      <w:hyperlink r:id="rId36" w:history="1">
        <w:r w:rsidRPr="00142EE9">
          <w:rPr>
            <w:rStyle w:val="Hyperlink"/>
            <w:i/>
            <w:iCs/>
            <w:lang w:val="en-CA"/>
          </w:rPr>
          <w:t>https://doi.org/10.1016/j.ecns.2021.08.011</w:t>
        </w:r>
      </w:hyperlink>
      <w:r w:rsidRPr="00142EE9">
        <w:rPr>
          <w:lang w:val="en-CA"/>
        </w:rPr>
        <w:t>.</w:t>
      </w:r>
    </w:p>
    <w:p w14:paraId="69429EB5" w14:textId="66B7888D" w:rsidR="00BA4269" w:rsidRDefault="00BA4269">
      <w:pPr>
        <w:rPr>
          <w:rFonts w:asciiTheme="majorHAnsi" w:eastAsiaTheme="majorEastAsia" w:hAnsiTheme="majorHAnsi" w:cstheme="majorBidi"/>
          <w:b/>
          <w:caps/>
          <w:color w:val="009193"/>
          <w:sz w:val="32"/>
          <w:szCs w:val="10"/>
        </w:rPr>
      </w:pPr>
      <w:r>
        <w:br w:type="page"/>
      </w:r>
    </w:p>
    <w:p w14:paraId="3F1A95E5" w14:textId="77777777" w:rsidR="00B72EE7" w:rsidRDefault="00B72EE7" w:rsidP="00BA4269">
      <w:pPr>
        <w:pStyle w:val="Heading1"/>
      </w:pPr>
    </w:p>
    <w:p w14:paraId="52AB0584" w14:textId="5B4477A1" w:rsidR="00B72EE7" w:rsidRDefault="00B72EE7" w:rsidP="00B72EE7">
      <w:bookmarkStart w:id="24" w:name="_appendix"/>
      <w:bookmarkEnd w:id="6"/>
      <w:bookmarkEnd w:id="24"/>
    </w:p>
    <w:p w14:paraId="361FADAF" w14:textId="21A786D7" w:rsidR="00B72EE7" w:rsidRPr="005227B7" w:rsidRDefault="00B72EE7" w:rsidP="00B72EE7">
      <w:pPr>
        <w:pStyle w:val="Heading1"/>
        <w:jc w:val="center"/>
      </w:pPr>
    </w:p>
    <w:p w14:paraId="327728F9" w14:textId="64C579A3" w:rsidR="00D149A4" w:rsidRDefault="00D149A4" w:rsidP="00BA4269"/>
    <w:sectPr w:rsidR="00D149A4" w:rsidSect="00231F74">
      <w:headerReference w:type="default" r:id="rId37"/>
      <w:footerReference w:type="default" r:id="rId38"/>
      <w:pgSz w:w="12240" w:h="15840" w:code="1"/>
      <w:pgMar w:top="1750" w:right="1512" w:bottom="785" w:left="1512" w:header="1152"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144FC" w14:textId="77777777" w:rsidR="004235A8" w:rsidRDefault="004235A8">
      <w:pPr>
        <w:spacing w:after="0" w:line="240" w:lineRule="auto"/>
      </w:pPr>
      <w:r>
        <w:separator/>
      </w:r>
    </w:p>
  </w:endnote>
  <w:endnote w:type="continuationSeparator" w:id="0">
    <w:p w14:paraId="48724120" w14:textId="77777777" w:rsidR="004235A8" w:rsidRDefault="00423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ACFF" w:usb2="00000009" w:usb3="00000000" w:csb0="000001FF" w:csb1="00000000"/>
  </w:font>
  <w:font w:name="HGGothicM">
    <w:altName w:val="HGｺﾞｼｯｸM"/>
    <w:panose1 w:val="020B0604020202020204"/>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yriad Pro Light">
    <w:altName w:val="Segoe UI Light"/>
    <w:panose1 w:val="020B0604020202020204"/>
    <w:charset w:val="00"/>
    <w:family w:val="auto"/>
    <w:pitch w:val="variable"/>
    <w:sig w:usb0="A00002AF" w:usb1="5000204B" w:usb2="00000000" w:usb3="00000000" w:csb0="0000019F" w:csb1="00000000"/>
  </w:font>
  <w:font w:name="Segoe UI">
    <w:panose1 w:val="020B0502040204020203"/>
    <w:charset w:val="00"/>
    <w:family w:val="swiss"/>
    <w:pitch w:val="variable"/>
    <w:sig w:usb0="E5002EFF" w:usb1="C000E47F" w:usb2="00000029" w:usb3="00000000" w:csb0="000001FF" w:csb1="00000000"/>
  </w:font>
  <w:font w:name="HGMinchoB">
    <w:altName w:val="HG明朝B"/>
    <w:panose1 w:val="020B0604020202020204"/>
    <w:charset w:val="8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1A399" w14:textId="77777777" w:rsidR="00805D6D" w:rsidRDefault="00027B3F">
    <w:pPr>
      <w:pStyle w:val="Footer"/>
    </w:pPr>
    <w:r>
      <w:t xml:space="preserve">Page </w:t>
    </w:r>
    <w:r>
      <w:fldChar w:fldCharType="begin"/>
    </w:r>
    <w:r>
      <w:instrText xml:space="preserve"> page </w:instrText>
    </w:r>
    <w:r>
      <w:fldChar w:fldCharType="separate"/>
    </w:r>
    <w:r w:rsidR="00A74694">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F27CC" w14:textId="77777777" w:rsidR="004235A8" w:rsidRDefault="004235A8">
      <w:pPr>
        <w:spacing w:after="0" w:line="240" w:lineRule="auto"/>
      </w:pPr>
      <w:r>
        <w:separator/>
      </w:r>
    </w:p>
  </w:footnote>
  <w:footnote w:type="continuationSeparator" w:id="0">
    <w:p w14:paraId="1D8564F2" w14:textId="77777777" w:rsidR="004235A8" w:rsidRDefault="004235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09D5B" w14:textId="1353830C" w:rsidR="00805D6D" w:rsidRPr="00253015" w:rsidRDefault="00253015" w:rsidP="000A1A39">
    <w:pPr>
      <w:pStyle w:val="Header"/>
      <w:shd w:val="clear" w:color="auto" w:fill="009193"/>
      <w:rPr>
        <w:lang w:val="en-CA"/>
      </w:rPr>
    </w:pPr>
    <w:r>
      <w:rPr>
        <w:lang w:val="en-CA"/>
      </w:rPr>
      <w:t>Contents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60928" w14:textId="1B542EC7" w:rsidR="00805D6D" w:rsidRPr="00253015" w:rsidRDefault="00805D6D" w:rsidP="00253015">
    <w:pPr>
      <w:pStyle w:val="Header"/>
      <w:shd w:val="clear" w:color="auto" w:fill="00919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01B81285"/>
    <w:multiLevelType w:val="multilevel"/>
    <w:tmpl w:val="5C42D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0B7F27"/>
    <w:multiLevelType w:val="multilevel"/>
    <w:tmpl w:val="817CEE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8F5B72"/>
    <w:multiLevelType w:val="multilevel"/>
    <w:tmpl w:val="BA5E53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183791"/>
    <w:multiLevelType w:val="multilevel"/>
    <w:tmpl w:val="E7C88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DA29BF"/>
    <w:multiLevelType w:val="hybridMultilevel"/>
    <w:tmpl w:val="6010E382"/>
    <w:lvl w:ilvl="0" w:tplc="7EF62394">
      <w:start w:val="1"/>
      <w:numFmt w:val="decimal"/>
      <w:lvlText w:val="%1."/>
      <w:lvlJc w:val="left"/>
      <w:pPr>
        <w:ind w:left="360" w:hanging="360"/>
      </w:pPr>
    </w:lvl>
    <w:lvl w:ilvl="1" w:tplc="684A4172">
      <w:start w:val="1"/>
      <w:numFmt w:val="lowerLetter"/>
      <w:lvlText w:val="%2."/>
      <w:lvlJc w:val="left"/>
      <w:pPr>
        <w:ind w:left="1080" w:hanging="360"/>
      </w:pPr>
    </w:lvl>
    <w:lvl w:ilvl="2" w:tplc="3EC0979A">
      <w:start w:val="1"/>
      <w:numFmt w:val="lowerRoman"/>
      <w:lvlText w:val="%3."/>
      <w:lvlJc w:val="right"/>
      <w:pPr>
        <w:ind w:left="1800" w:hanging="180"/>
      </w:pPr>
    </w:lvl>
    <w:lvl w:ilvl="3" w:tplc="953801E8">
      <w:start w:val="1"/>
      <w:numFmt w:val="decimal"/>
      <w:lvlText w:val="%4."/>
      <w:lvlJc w:val="left"/>
      <w:pPr>
        <w:ind w:left="2520" w:hanging="360"/>
      </w:pPr>
    </w:lvl>
    <w:lvl w:ilvl="4" w:tplc="95AC7A66">
      <w:start w:val="1"/>
      <w:numFmt w:val="lowerLetter"/>
      <w:lvlText w:val="%5."/>
      <w:lvlJc w:val="left"/>
      <w:pPr>
        <w:ind w:left="3240" w:hanging="360"/>
      </w:pPr>
    </w:lvl>
    <w:lvl w:ilvl="5" w:tplc="FA868862">
      <w:start w:val="1"/>
      <w:numFmt w:val="lowerRoman"/>
      <w:lvlText w:val="%6."/>
      <w:lvlJc w:val="right"/>
      <w:pPr>
        <w:ind w:left="3960" w:hanging="180"/>
      </w:pPr>
    </w:lvl>
    <w:lvl w:ilvl="6" w:tplc="9E06E5DC">
      <w:start w:val="1"/>
      <w:numFmt w:val="decimal"/>
      <w:lvlText w:val="%7."/>
      <w:lvlJc w:val="left"/>
      <w:pPr>
        <w:ind w:left="4680" w:hanging="360"/>
      </w:pPr>
    </w:lvl>
    <w:lvl w:ilvl="7" w:tplc="A5346E7C">
      <w:start w:val="1"/>
      <w:numFmt w:val="lowerLetter"/>
      <w:lvlText w:val="%8."/>
      <w:lvlJc w:val="left"/>
      <w:pPr>
        <w:ind w:left="5400" w:hanging="360"/>
      </w:pPr>
    </w:lvl>
    <w:lvl w:ilvl="8" w:tplc="E368D152">
      <w:start w:val="1"/>
      <w:numFmt w:val="lowerRoman"/>
      <w:lvlText w:val="%9."/>
      <w:lvlJc w:val="right"/>
      <w:pPr>
        <w:ind w:left="6120" w:hanging="180"/>
      </w:pPr>
    </w:lvl>
  </w:abstractNum>
  <w:abstractNum w:abstractNumId="9"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CD95D4C"/>
    <w:multiLevelType w:val="hybridMultilevel"/>
    <w:tmpl w:val="C95EC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29609D"/>
    <w:multiLevelType w:val="multilevel"/>
    <w:tmpl w:val="DE969D0E"/>
    <w:lvl w:ilvl="0">
      <w:start w:val="1"/>
      <w:numFmt w:val="decimal"/>
      <w:lvlText w:val="%1."/>
      <w:lvlJc w:val="left"/>
      <w:pPr>
        <w:ind w:left="360" w:hanging="360"/>
      </w:pPr>
      <w:rPr>
        <w:rFonts w:hint="default"/>
      </w:rPr>
    </w:lvl>
    <w:lvl w:ilvl="1">
      <w:start w:val="1"/>
      <w:numFmt w:val="decimal"/>
      <w:pStyle w:val="ListNumber"/>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2" w15:restartNumberingAfterBreak="0">
    <w:nsid w:val="21526FEC"/>
    <w:multiLevelType w:val="multilevel"/>
    <w:tmpl w:val="2084D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436486"/>
    <w:multiLevelType w:val="hybridMultilevel"/>
    <w:tmpl w:val="7B20E36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4090017">
      <w:start w:val="1"/>
      <w:numFmt w:val="lowerLetter"/>
      <w:lvlText w:val="%3)"/>
      <w:lvlJc w:val="left"/>
      <w:pPr>
        <w:ind w:left="234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0DF156A"/>
    <w:multiLevelType w:val="hybridMultilevel"/>
    <w:tmpl w:val="8E62D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20553D"/>
    <w:multiLevelType w:val="hybridMultilevel"/>
    <w:tmpl w:val="A2E23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946E5D"/>
    <w:multiLevelType w:val="multilevel"/>
    <w:tmpl w:val="76B2F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EA4B3B"/>
    <w:multiLevelType w:val="multilevel"/>
    <w:tmpl w:val="98964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2464008"/>
    <w:multiLevelType w:val="hybridMultilevel"/>
    <w:tmpl w:val="31120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DA2EF3"/>
    <w:multiLevelType w:val="multilevel"/>
    <w:tmpl w:val="CB9E11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6154F83"/>
    <w:multiLevelType w:val="multilevel"/>
    <w:tmpl w:val="20BC21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72A494E"/>
    <w:multiLevelType w:val="hybridMultilevel"/>
    <w:tmpl w:val="181AE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32780F"/>
    <w:multiLevelType w:val="hybridMultilevel"/>
    <w:tmpl w:val="7F6A7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6874AB"/>
    <w:multiLevelType w:val="hybridMultilevel"/>
    <w:tmpl w:val="2490F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6E714A"/>
    <w:multiLevelType w:val="multilevel"/>
    <w:tmpl w:val="068095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7DE6E46"/>
    <w:multiLevelType w:val="multilevel"/>
    <w:tmpl w:val="9A8448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0AC4A00"/>
    <w:multiLevelType w:val="multilevel"/>
    <w:tmpl w:val="632AB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2D9307A"/>
    <w:multiLevelType w:val="hybridMultilevel"/>
    <w:tmpl w:val="D6A4D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6701B5"/>
    <w:multiLevelType w:val="multilevel"/>
    <w:tmpl w:val="547A43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5FE53B6"/>
    <w:multiLevelType w:val="multilevel"/>
    <w:tmpl w:val="59CC43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7427E3E"/>
    <w:multiLevelType w:val="multilevel"/>
    <w:tmpl w:val="B288B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8B0502D"/>
    <w:multiLevelType w:val="multilevel"/>
    <w:tmpl w:val="22C8A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E431919"/>
    <w:multiLevelType w:val="multilevel"/>
    <w:tmpl w:val="4E86DA0E"/>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7EF131CD"/>
    <w:multiLevelType w:val="multilevel"/>
    <w:tmpl w:val="6B58A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1"/>
  </w:num>
  <w:num w:numId="4">
    <w:abstractNumId w:val="0"/>
  </w:num>
  <w:num w:numId="5">
    <w:abstractNumId w:val="9"/>
  </w:num>
  <w:num w:numId="6">
    <w:abstractNumId w:val="11"/>
  </w:num>
  <w:num w:numId="7">
    <w:abstractNumId w:val="32"/>
  </w:num>
  <w:num w:numId="8">
    <w:abstractNumId w:val="23"/>
  </w:num>
  <w:num w:numId="9">
    <w:abstractNumId w:val="21"/>
  </w:num>
  <w:num w:numId="10">
    <w:abstractNumId w:val="8"/>
  </w:num>
  <w:num w:numId="11">
    <w:abstractNumId w:val="27"/>
  </w:num>
  <w:num w:numId="12">
    <w:abstractNumId w:val="15"/>
  </w:num>
  <w:num w:numId="13">
    <w:abstractNumId w:val="18"/>
  </w:num>
  <w:num w:numId="14">
    <w:abstractNumId w:val="13"/>
  </w:num>
  <w:num w:numId="15">
    <w:abstractNumId w:val="10"/>
  </w:num>
  <w:num w:numId="16">
    <w:abstractNumId w:val="22"/>
  </w:num>
  <w:num w:numId="17">
    <w:abstractNumId w:val="14"/>
  </w:num>
  <w:num w:numId="18">
    <w:abstractNumId w:val="4"/>
  </w:num>
  <w:num w:numId="19">
    <w:abstractNumId w:val="28"/>
  </w:num>
  <w:num w:numId="20">
    <w:abstractNumId w:val="25"/>
  </w:num>
  <w:num w:numId="21">
    <w:abstractNumId w:val="5"/>
  </w:num>
  <w:num w:numId="22">
    <w:abstractNumId w:val="12"/>
  </w:num>
  <w:num w:numId="23">
    <w:abstractNumId w:val="16"/>
  </w:num>
  <w:num w:numId="24">
    <w:abstractNumId w:val="24"/>
  </w:num>
  <w:num w:numId="25">
    <w:abstractNumId w:val="29"/>
  </w:num>
  <w:num w:numId="26">
    <w:abstractNumId w:val="26"/>
  </w:num>
  <w:num w:numId="27">
    <w:abstractNumId w:val="33"/>
  </w:num>
  <w:num w:numId="28">
    <w:abstractNumId w:val="20"/>
  </w:num>
  <w:num w:numId="29">
    <w:abstractNumId w:val="31"/>
  </w:num>
  <w:num w:numId="30">
    <w:abstractNumId w:val="19"/>
  </w:num>
  <w:num w:numId="31">
    <w:abstractNumId w:val="7"/>
  </w:num>
  <w:num w:numId="32">
    <w:abstractNumId w:val="6"/>
  </w:num>
  <w:num w:numId="33">
    <w:abstractNumId w:val="30"/>
  </w:num>
  <w:num w:numId="34">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BED"/>
    <w:rsid w:val="00005789"/>
    <w:rsid w:val="00007923"/>
    <w:rsid w:val="000105DE"/>
    <w:rsid w:val="00011C57"/>
    <w:rsid w:val="00013ECD"/>
    <w:rsid w:val="00015BA3"/>
    <w:rsid w:val="000262AA"/>
    <w:rsid w:val="00027B3F"/>
    <w:rsid w:val="00030D01"/>
    <w:rsid w:val="000343FC"/>
    <w:rsid w:val="00036E81"/>
    <w:rsid w:val="0003722C"/>
    <w:rsid w:val="0004107F"/>
    <w:rsid w:val="00042029"/>
    <w:rsid w:val="00045C23"/>
    <w:rsid w:val="00046BED"/>
    <w:rsid w:val="0005238B"/>
    <w:rsid w:val="0005698F"/>
    <w:rsid w:val="0006440A"/>
    <w:rsid w:val="0006639F"/>
    <w:rsid w:val="0007111F"/>
    <w:rsid w:val="00072EB6"/>
    <w:rsid w:val="000742EA"/>
    <w:rsid w:val="00080158"/>
    <w:rsid w:val="00086A3A"/>
    <w:rsid w:val="000A1A39"/>
    <w:rsid w:val="000A429A"/>
    <w:rsid w:val="000A46C0"/>
    <w:rsid w:val="000A550D"/>
    <w:rsid w:val="000B25B7"/>
    <w:rsid w:val="000C3212"/>
    <w:rsid w:val="000C3481"/>
    <w:rsid w:val="000C77FC"/>
    <w:rsid w:val="000D21BF"/>
    <w:rsid w:val="000D2A87"/>
    <w:rsid w:val="000E1124"/>
    <w:rsid w:val="000E180A"/>
    <w:rsid w:val="000E67AF"/>
    <w:rsid w:val="000E7025"/>
    <w:rsid w:val="000F7362"/>
    <w:rsid w:val="00100E0A"/>
    <w:rsid w:val="001016AB"/>
    <w:rsid w:val="00106F96"/>
    <w:rsid w:val="00116C18"/>
    <w:rsid w:val="00142EE9"/>
    <w:rsid w:val="00153CDF"/>
    <w:rsid w:val="00154A41"/>
    <w:rsid w:val="00166A1E"/>
    <w:rsid w:val="00166CF5"/>
    <w:rsid w:val="001812E7"/>
    <w:rsid w:val="001867CA"/>
    <w:rsid w:val="001A7EDF"/>
    <w:rsid w:val="001B34A6"/>
    <w:rsid w:val="001B34E2"/>
    <w:rsid w:val="001C0A20"/>
    <w:rsid w:val="001C0CEC"/>
    <w:rsid w:val="001C46DF"/>
    <w:rsid w:val="001D3C8D"/>
    <w:rsid w:val="001D42E2"/>
    <w:rsid w:val="001D6018"/>
    <w:rsid w:val="001E009A"/>
    <w:rsid w:val="001E2D1A"/>
    <w:rsid w:val="001E6158"/>
    <w:rsid w:val="001F1F08"/>
    <w:rsid w:val="001F31E9"/>
    <w:rsid w:val="002003D4"/>
    <w:rsid w:val="00211F72"/>
    <w:rsid w:val="002261E4"/>
    <w:rsid w:val="0022756F"/>
    <w:rsid w:val="00231F74"/>
    <w:rsid w:val="00234BD2"/>
    <w:rsid w:val="002425B3"/>
    <w:rsid w:val="002434A3"/>
    <w:rsid w:val="00251734"/>
    <w:rsid w:val="00253015"/>
    <w:rsid w:val="00254B27"/>
    <w:rsid w:val="00262E54"/>
    <w:rsid w:val="002657E7"/>
    <w:rsid w:val="00273349"/>
    <w:rsid w:val="002834E3"/>
    <w:rsid w:val="00285C07"/>
    <w:rsid w:val="002959FA"/>
    <w:rsid w:val="002A0EF0"/>
    <w:rsid w:val="002A25B3"/>
    <w:rsid w:val="002A51AE"/>
    <w:rsid w:val="002B66C0"/>
    <w:rsid w:val="002B74D4"/>
    <w:rsid w:val="002C6320"/>
    <w:rsid w:val="002C6BFE"/>
    <w:rsid w:val="002C6D27"/>
    <w:rsid w:val="002D2C14"/>
    <w:rsid w:val="002E065C"/>
    <w:rsid w:val="002E4A84"/>
    <w:rsid w:val="002E4AAB"/>
    <w:rsid w:val="002F15B5"/>
    <w:rsid w:val="002F5944"/>
    <w:rsid w:val="0030135A"/>
    <w:rsid w:val="00313A8D"/>
    <w:rsid w:val="00314E1D"/>
    <w:rsid w:val="00316A1F"/>
    <w:rsid w:val="00317A3C"/>
    <w:rsid w:val="0032119E"/>
    <w:rsid w:val="00323851"/>
    <w:rsid w:val="00327BBB"/>
    <w:rsid w:val="00327FB8"/>
    <w:rsid w:val="003365A7"/>
    <w:rsid w:val="003430DF"/>
    <w:rsid w:val="00347290"/>
    <w:rsid w:val="00356A93"/>
    <w:rsid w:val="00360119"/>
    <w:rsid w:val="00362817"/>
    <w:rsid w:val="00374864"/>
    <w:rsid w:val="00390D3A"/>
    <w:rsid w:val="003A1AB4"/>
    <w:rsid w:val="003B7C4A"/>
    <w:rsid w:val="003C2EB6"/>
    <w:rsid w:val="003C731A"/>
    <w:rsid w:val="003C7903"/>
    <w:rsid w:val="003E5FF7"/>
    <w:rsid w:val="003F2217"/>
    <w:rsid w:val="003F3A26"/>
    <w:rsid w:val="00400117"/>
    <w:rsid w:val="00404D6A"/>
    <w:rsid w:val="00407DCC"/>
    <w:rsid w:val="00412686"/>
    <w:rsid w:val="00422549"/>
    <w:rsid w:val="004235A8"/>
    <w:rsid w:val="00423762"/>
    <w:rsid w:val="004240AF"/>
    <w:rsid w:val="004347D6"/>
    <w:rsid w:val="00434E47"/>
    <w:rsid w:val="00442220"/>
    <w:rsid w:val="00450F00"/>
    <w:rsid w:val="004551FC"/>
    <w:rsid w:val="004643E3"/>
    <w:rsid w:val="00470A3F"/>
    <w:rsid w:val="004762F0"/>
    <w:rsid w:val="004B2D20"/>
    <w:rsid w:val="004B3C19"/>
    <w:rsid w:val="004C2B2C"/>
    <w:rsid w:val="004C4574"/>
    <w:rsid w:val="004D30EA"/>
    <w:rsid w:val="004D4FAC"/>
    <w:rsid w:val="004E016B"/>
    <w:rsid w:val="004E1FD3"/>
    <w:rsid w:val="004F2EEA"/>
    <w:rsid w:val="00500DB2"/>
    <w:rsid w:val="00510E52"/>
    <w:rsid w:val="00512C11"/>
    <w:rsid w:val="00515A36"/>
    <w:rsid w:val="005204AA"/>
    <w:rsid w:val="005227B7"/>
    <w:rsid w:val="00526ADC"/>
    <w:rsid w:val="00544350"/>
    <w:rsid w:val="00544D90"/>
    <w:rsid w:val="005466F2"/>
    <w:rsid w:val="00546875"/>
    <w:rsid w:val="005477A0"/>
    <w:rsid w:val="00557F13"/>
    <w:rsid w:val="00570D05"/>
    <w:rsid w:val="0057214D"/>
    <w:rsid w:val="005754AD"/>
    <w:rsid w:val="0058040C"/>
    <w:rsid w:val="00580CE1"/>
    <w:rsid w:val="005846B6"/>
    <w:rsid w:val="0058784F"/>
    <w:rsid w:val="00596E61"/>
    <w:rsid w:val="005A01A6"/>
    <w:rsid w:val="005A09D5"/>
    <w:rsid w:val="005A36E3"/>
    <w:rsid w:val="005A60A5"/>
    <w:rsid w:val="005A6B5D"/>
    <w:rsid w:val="005A7238"/>
    <w:rsid w:val="005B2574"/>
    <w:rsid w:val="005C072C"/>
    <w:rsid w:val="005C5DF4"/>
    <w:rsid w:val="005C62EA"/>
    <w:rsid w:val="005D1D46"/>
    <w:rsid w:val="005D26E1"/>
    <w:rsid w:val="005D2A29"/>
    <w:rsid w:val="005D3B99"/>
    <w:rsid w:val="005D5E15"/>
    <w:rsid w:val="005E1859"/>
    <w:rsid w:val="005F63A5"/>
    <w:rsid w:val="00601602"/>
    <w:rsid w:val="006044BB"/>
    <w:rsid w:val="00607BE5"/>
    <w:rsid w:val="0061539C"/>
    <w:rsid w:val="00615D11"/>
    <w:rsid w:val="006216E8"/>
    <w:rsid w:val="00623C1D"/>
    <w:rsid w:val="006320DF"/>
    <w:rsid w:val="0063407B"/>
    <w:rsid w:val="00660095"/>
    <w:rsid w:val="00663166"/>
    <w:rsid w:val="006647E4"/>
    <w:rsid w:val="0067187F"/>
    <w:rsid w:val="00682E6B"/>
    <w:rsid w:val="0068422E"/>
    <w:rsid w:val="006924B0"/>
    <w:rsid w:val="0069578E"/>
    <w:rsid w:val="006A0390"/>
    <w:rsid w:val="006B23AA"/>
    <w:rsid w:val="006B3811"/>
    <w:rsid w:val="006C22D4"/>
    <w:rsid w:val="006D095D"/>
    <w:rsid w:val="006E00A4"/>
    <w:rsid w:val="006E1EC7"/>
    <w:rsid w:val="006E2F7B"/>
    <w:rsid w:val="006E417E"/>
    <w:rsid w:val="006E7B04"/>
    <w:rsid w:val="006E7D4F"/>
    <w:rsid w:val="006F20A1"/>
    <w:rsid w:val="006F45FD"/>
    <w:rsid w:val="006F6F90"/>
    <w:rsid w:val="0070138F"/>
    <w:rsid w:val="00702EBE"/>
    <w:rsid w:val="007050B1"/>
    <w:rsid w:val="00713EBD"/>
    <w:rsid w:val="00716109"/>
    <w:rsid w:val="007213FA"/>
    <w:rsid w:val="00730ED8"/>
    <w:rsid w:val="0073263E"/>
    <w:rsid w:val="0074135E"/>
    <w:rsid w:val="007565AD"/>
    <w:rsid w:val="00766180"/>
    <w:rsid w:val="00766310"/>
    <w:rsid w:val="00777800"/>
    <w:rsid w:val="00782653"/>
    <w:rsid w:val="00784863"/>
    <w:rsid w:val="00784A6F"/>
    <w:rsid w:val="00787AE3"/>
    <w:rsid w:val="00790736"/>
    <w:rsid w:val="00791D80"/>
    <w:rsid w:val="00794CE1"/>
    <w:rsid w:val="007957F6"/>
    <w:rsid w:val="007958B4"/>
    <w:rsid w:val="007A30CC"/>
    <w:rsid w:val="007B69B8"/>
    <w:rsid w:val="007C6B65"/>
    <w:rsid w:val="007C78A3"/>
    <w:rsid w:val="007D7916"/>
    <w:rsid w:val="007F163D"/>
    <w:rsid w:val="007F30D2"/>
    <w:rsid w:val="00805900"/>
    <w:rsid w:val="00805D6D"/>
    <w:rsid w:val="00807AD1"/>
    <w:rsid w:val="00807E6F"/>
    <w:rsid w:val="00810397"/>
    <w:rsid w:val="00811B9D"/>
    <w:rsid w:val="008203AE"/>
    <w:rsid w:val="00830A8B"/>
    <w:rsid w:val="00841F43"/>
    <w:rsid w:val="00852244"/>
    <w:rsid w:val="00870809"/>
    <w:rsid w:val="008717C7"/>
    <w:rsid w:val="008724CC"/>
    <w:rsid w:val="008758EC"/>
    <w:rsid w:val="008855C2"/>
    <w:rsid w:val="00891E8F"/>
    <w:rsid w:val="00897DE1"/>
    <w:rsid w:val="008A1F3A"/>
    <w:rsid w:val="008A626B"/>
    <w:rsid w:val="008B22F9"/>
    <w:rsid w:val="008B2F77"/>
    <w:rsid w:val="008B70DB"/>
    <w:rsid w:val="008B7E10"/>
    <w:rsid w:val="008C205F"/>
    <w:rsid w:val="008C524F"/>
    <w:rsid w:val="008D6E35"/>
    <w:rsid w:val="008D6F63"/>
    <w:rsid w:val="008E3151"/>
    <w:rsid w:val="008E4198"/>
    <w:rsid w:val="008E6922"/>
    <w:rsid w:val="008E7CCD"/>
    <w:rsid w:val="008F46E6"/>
    <w:rsid w:val="00901362"/>
    <w:rsid w:val="00904FB1"/>
    <w:rsid w:val="0090729C"/>
    <w:rsid w:val="0092072B"/>
    <w:rsid w:val="009256C6"/>
    <w:rsid w:val="0093028A"/>
    <w:rsid w:val="00953D3C"/>
    <w:rsid w:val="00954E72"/>
    <w:rsid w:val="00961DA5"/>
    <w:rsid w:val="0096788D"/>
    <w:rsid w:val="00973F8B"/>
    <w:rsid w:val="009770B4"/>
    <w:rsid w:val="0099158B"/>
    <w:rsid w:val="0099701F"/>
    <w:rsid w:val="00997798"/>
    <w:rsid w:val="009A6E46"/>
    <w:rsid w:val="009A6F69"/>
    <w:rsid w:val="009B0E88"/>
    <w:rsid w:val="009C4971"/>
    <w:rsid w:val="009C4F18"/>
    <w:rsid w:val="009C5815"/>
    <w:rsid w:val="009D67F5"/>
    <w:rsid w:val="009E70E1"/>
    <w:rsid w:val="009F1409"/>
    <w:rsid w:val="00A02B8B"/>
    <w:rsid w:val="00A100DE"/>
    <w:rsid w:val="00A10F14"/>
    <w:rsid w:val="00A11520"/>
    <w:rsid w:val="00A205B2"/>
    <w:rsid w:val="00A23D5D"/>
    <w:rsid w:val="00A25008"/>
    <w:rsid w:val="00A27319"/>
    <w:rsid w:val="00A34395"/>
    <w:rsid w:val="00A41185"/>
    <w:rsid w:val="00A43748"/>
    <w:rsid w:val="00A55210"/>
    <w:rsid w:val="00A55C35"/>
    <w:rsid w:val="00A63690"/>
    <w:rsid w:val="00A63B3E"/>
    <w:rsid w:val="00A72059"/>
    <w:rsid w:val="00A73679"/>
    <w:rsid w:val="00A74694"/>
    <w:rsid w:val="00A77A5B"/>
    <w:rsid w:val="00A813E4"/>
    <w:rsid w:val="00A86807"/>
    <w:rsid w:val="00A8735D"/>
    <w:rsid w:val="00A910D1"/>
    <w:rsid w:val="00A94219"/>
    <w:rsid w:val="00A9648F"/>
    <w:rsid w:val="00AB175F"/>
    <w:rsid w:val="00AB207B"/>
    <w:rsid w:val="00AB22C1"/>
    <w:rsid w:val="00AC382B"/>
    <w:rsid w:val="00AC49F5"/>
    <w:rsid w:val="00AC53DC"/>
    <w:rsid w:val="00AC57C9"/>
    <w:rsid w:val="00AD1BCB"/>
    <w:rsid w:val="00AD4CF3"/>
    <w:rsid w:val="00AF7F6D"/>
    <w:rsid w:val="00B2307B"/>
    <w:rsid w:val="00B276F7"/>
    <w:rsid w:val="00B27712"/>
    <w:rsid w:val="00B37D54"/>
    <w:rsid w:val="00B4004D"/>
    <w:rsid w:val="00B51CF6"/>
    <w:rsid w:val="00B53791"/>
    <w:rsid w:val="00B607DB"/>
    <w:rsid w:val="00B66C1A"/>
    <w:rsid w:val="00B71C30"/>
    <w:rsid w:val="00B72EE7"/>
    <w:rsid w:val="00B76F63"/>
    <w:rsid w:val="00B9042C"/>
    <w:rsid w:val="00B91CA8"/>
    <w:rsid w:val="00BA125F"/>
    <w:rsid w:val="00BA4269"/>
    <w:rsid w:val="00BA4A58"/>
    <w:rsid w:val="00BA567A"/>
    <w:rsid w:val="00BA674D"/>
    <w:rsid w:val="00BA6B5E"/>
    <w:rsid w:val="00BB063A"/>
    <w:rsid w:val="00BB0FE0"/>
    <w:rsid w:val="00BB31B1"/>
    <w:rsid w:val="00BB4492"/>
    <w:rsid w:val="00BB5D54"/>
    <w:rsid w:val="00BD06A5"/>
    <w:rsid w:val="00BD1AEC"/>
    <w:rsid w:val="00BD1F45"/>
    <w:rsid w:val="00BE1D73"/>
    <w:rsid w:val="00BF0C62"/>
    <w:rsid w:val="00BF40D8"/>
    <w:rsid w:val="00C05CE5"/>
    <w:rsid w:val="00C06C54"/>
    <w:rsid w:val="00C20614"/>
    <w:rsid w:val="00C2647F"/>
    <w:rsid w:val="00C3213C"/>
    <w:rsid w:val="00C41AB1"/>
    <w:rsid w:val="00C4443E"/>
    <w:rsid w:val="00C46B8D"/>
    <w:rsid w:val="00C548F6"/>
    <w:rsid w:val="00C64D7C"/>
    <w:rsid w:val="00C72D5E"/>
    <w:rsid w:val="00C7331C"/>
    <w:rsid w:val="00C77A74"/>
    <w:rsid w:val="00C8582E"/>
    <w:rsid w:val="00C9196A"/>
    <w:rsid w:val="00C97BF2"/>
    <w:rsid w:val="00CA2CEC"/>
    <w:rsid w:val="00CA3524"/>
    <w:rsid w:val="00CB6FEF"/>
    <w:rsid w:val="00CD1B39"/>
    <w:rsid w:val="00CE4BBA"/>
    <w:rsid w:val="00CE52C0"/>
    <w:rsid w:val="00D01170"/>
    <w:rsid w:val="00D075EF"/>
    <w:rsid w:val="00D07F57"/>
    <w:rsid w:val="00D149A4"/>
    <w:rsid w:val="00D21081"/>
    <w:rsid w:val="00D22490"/>
    <w:rsid w:val="00D23240"/>
    <w:rsid w:val="00D35A3C"/>
    <w:rsid w:val="00D3646B"/>
    <w:rsid w:val="00D408D4"/>
    <w:rsid w:val="00D44633"/>
    <w:rsid w:val="00D53869"/>
    <w:rsid w:val="00D64732"/>
    <w:rsid w:val="00D70003"/>
    <w:rsid w:val="00D7070C"/>
    <w:rsid w:val="00D75569"/>
    <w:rsid w:val="00D869AB"/>
    <w:rsid w:val="00D90506"/>
    <w:rsid w:val="00D93B41"/>
    <w:rsid w:val="00D96F54"/>
    <w:rsid w:val="00DA0C28"/>
    <w:rsid w:val="00DA3066"/>
    <w:rsid w:val="00DA354D"/>
    <w:rsid w:val="00DA3BEE"/>
    <w:rsid w:val="00DA4A35"/>
    <w:rsid w:val="00DA71C4"/>
    <w:rsid w:val="00DB061C"/>
    <w:rsid w:val="00DC1D9F"/>
    <w:rsid w:val="00DE3BF2"/>
    <w:rsid w:val="00DF28FC"/>
    <w:rsid w:val="00DF72DE"/>
    <w:rsid w:val="00DF7431"/>
    <w:rsid w:val="00E128C8"/>
    <w:rsid w:val="00E311C3"/>
    <w:rsid w:val="00E335A2"/>
    <w:rsid w:val="00E505F8"/>
    <w:rsid w:val="00E52D1A"/>
    <w:rsid w:val="00E625F4"/>
    <w:rsid w:val="00E63360"/>
    <w:rsid w:val="00E63549"/>
    <w:rsid w:val="00E64C94"/>
    <w:rsid w:val="00E7464A"/>
    <w:rsid w:val="00E81220"/>
    <w:rsid w:val="00E86C29"/>
    <w:rsid w:val="00E9430F"/>
    <w:rsid w:val="00E963DB"/>
    <w:rsid w:val="00EA1A32"/>
    <w:rsid w:val="00ED71A2"/>
    <w:rsid w:val="00EE5D40"/>
    <w:rsid w:val="00EF6801"/>
    <w:rsid w:val="00F071C1"/>
    <w:rsid w:val="00F328AA"/>
    <w:rsid w:val="00F33AA0"/>
    <w:rsid w:val="00F36B89"/>
    <w:rsid w:val="00F417B2"/>
    <w:rsid w:val="00F431AF"/>
    <w:rsid w:val="00F47395"/>
    <w:rsid w:val="00F55E09"/>
    <w:rsid w:val="00F73C6B"/>
    <w:rsid w:val="00F73FD6"/>
    <w:rsid w:val="00F77C6E"/>
    <w:rsid w:val="00F80267"/>
    <w:rsid w:val="00F9077C"/>
    <w:rsid w:val="00F93311"/>
    <w:rsid w:val="00F95879"/>
    <w:rsid w:val="00FA3202"/>
    <w:rsid w:val="00FC3D65"/>
    <w:rsid w:val="00FC442E"/>
    <w:rsid w:val="00FC560B"/>
    <w:rsid w:val="00FD4B00"/>
    <w:rsid w:val="00FD4EB0"/>
    <w:rsid w:val="00FD5F50"/>
    <w:rsid w:val="00FE6305"/>
    <w:rsid w:val="00FF0A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FC7358"/>
  <w15:docId w15:val="{AE4A48E2-2AD0-E649-A4DF-5D9CC1664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5" w:unhideWhenUsed="1" w:qFormat="1"/>
    <w:lsdException w:name="heading 4" w:semiHidden="1" w:uiPriority="5"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9" w:unhideWhenUsed="1"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4B0"/>
    <w:rPr>
      <w:kern w:val="20"/>
    </w:rPr>
  </w:style>
  <w:style w:type="paragraph" w:styleId="Heading1">
    <w:name w:val="heading 1"/>
    <w:basedOn w:val="Subtitle"/>
    <w:link w:val="Heading1Char"/>
    <w:uiPriority w:val="5"/>
    <w:qFormat/>
    <w:rsid w:val="00904FB1"/>
    <w:pPr>
      <w:ind w:left="0"/>
      <w:outlineLvl w:val="0"/>
    </w:pPr>
    <w:rPr>
      <w:sz w:val="32"/>
      <w:szCs w:val="10"/>
    </w:rPr>
  </w:style>
  <w:style w:type="paragraph" w:styleId="Heading2">
    <w:name w:val="heading 2"/>
    <w:basedOn w:val="Normal"/>
    <w:link w:val="Heading2Char"/>
    <w:uiPriority w:val="5"/>
    <w:qFormat/>
    <w:rsid w:val="00904FB1"/>
    <w:pPr>
      <w:keepNext/>
      <w:keepLines/>
      <w:spacing w:before="360" w:after="60" w:line="240" w:lineRule="auto"/>
      <w:outlineLvl w:val="1"/>
    </w:pPr>
    <w:rPr>
      <w:rFonts w:asciiTheme="majorHAnsi" w:eastAsiaTheme="majorEastAsia" w:hAnsiTheme="majorHAnsi" w:cstheme="majorBidi"/>
      <w:caps/>
      <w:color w:val="009193"/>
      <w:sz w:val="24"/>
    </w:rPr>
  </w:style>
  <w:style w:type="paragraph" w:styleId="Heading3">
    <w:name w:val="heading 3"/>
    <w:basedOn w:val="Normal"/>
    <w:link w:val="Heading3Char"/>
    <w:uiPriority w:val="5"/>
    <w:unhideWhenUsed/>
    <w:qFormat/>
    <w:rsid w:val="004B3C19"/>
    <w:pPr>
      <w:keepNext/>
      <w:keepLines/>
      <w:spacing w:after="0"/>
      <w:outlineLvl w:val="2"/>
    </w:pPr>
    <w:rPr>
      <w:rFonts w:asciiTheme="majorHAnsi" w:eastAsiaTheme="majorEastAsia" w:hAnsiTheme="majorHAnsi" w:cstheme="majorBidi"/>
      <w:color w:val="009193"/>
      <w:sz w:val="24"/>
      <w:szCs w:val="24"/>
    </w:rPr>
  </w:style>
  <w:style w:type="paragraph" w:styleId="Heading4">
    <w:name w:val="heading 4"/>
    <w:basedOn w:val="Normal"/>
    <w:next w:val="Normal"/>
    <w:link w:val="Heading4Char"/>
    <w:uiPriority w:val="5"/>
    <w:unhideWhenUsed/>
    <w:qFormat/>
    <w:rsid w:val="008758EC"/>
    <w:pPr>
      <w:keepNext/>
      <w:keepLines/>
      <w:spacing w:after="0"/>
      <w:outlineLvl w:val="3"/>
    </w:pPr>
    <w:rPr>
      <w:rFonts w:asciiTheme="majorHAnsi" w:eastAsiaTheme="majorEastAsia" w:hAnsiTheme="majorHAnsi" w:cstheme="majorBidi"/>
      <w:i/>
      <w:iCs/>
      <w:lang w:val="en-CA"/>
    </w:rPr>
  </w:style>
  <w:style w:type="paragraph" w:styleId="Heading5">
    <w:name w:val="heading 5"/>
    <w:basedOn w:val="Normal"/>
    <w:next w:val="Normal"/>
    <w:link w:val="Heading5Char"/>
    <w:uiPriority w:val="5"/>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5"/>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5"/>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5"/>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5"/>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924B0"/>
    <w:pPr>
      <w:pBdr>
        <w:top w:val="single" w:sz="2" w:space="1" w:color="7E97AD" w:themeColor="accent1"/>
        <w:left w:val="single" w:sz="2" w:space="4" w:color="7E97AD" w:themeColor="accent1"/>
        <w:bottom w:val="single" w:sz="2" w:space="1" w:color="7E97AD" w:themeColor="accent1"/>
        <w:right w:val="single" w:sz="2" w:space="4" w:color="7E97AD" w:themeColor="accent1"/>
      </w:pBdr>
      <w:shd w:val="clear" w:color="auto" w:fill="7E97AD" w:themeFill="accent1"/>
      <w:spacing w:after="0" w:line="240" w:lineRule="auto"/>
    </w:pPr>
    <w:rPr>
      <w:rFonts w:asciiTheme="majorHAnsi" w:hAnsiTheme="majorHAnsi"/>
      <w:caps/>
      <w:color w:val="FFFFFF" w:themeColor="background1"/>
      <w:sz w:val="40"/>
    </w:rPr>
  </w:style>
  <w:style w:type="character" w:customStyle="1" w:styleId="HeaderChar">
    <w:name w:val="Header Char"/>
    <w:basedOn w:val="DefaultParagraphFont"/>
    <w:link w:val="Header"/>
    <w:uiPriority w:val="99"/>
    <w:rsid w:val="006924B0"/>
    <w:rPr>
      <w:rFonts w:asciiTheme="majorHAnsi" w:hAnsiTheme="majorHAnsi"/>
      <w:caps/>
      <w:color w:val="FFFFFF" w:themeColor="background1"/>
      <w:kern w:val="20"/>
      <w:sz w:val="40"/>
      <w:shd w:val="clear" w:color="auto" w:fill="7E97AD" w:themeFill="accent1"/>
    </w:rPr>
  </w:style>
  <w:style w:type="paragraph" w:styleId="Footer">
    <w:name w:val="footer"/>
    <w:basedOn w:val="Normal"/>
    <w:link w:val="FooterChar"/>
    <w:uiPriority w:val="99"/>
    <w:rsid w:val="006924B0"/>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FooterChar">
    <w:name w:val="Footer Char"/>
    <w:basedOn w:val="DefaultParagraphFont"/>
    <w:link w:val="Footer"/>
    <w:uiPriority w:val="99"/>
    <w:rsid w:val="006924B0"/>
    <w:rPr>
      <w:kern w:val="20"/>
    </w:rPr>
  </w:style>
  <w:style w:type="table" w:styleId="TableGrid">
    <w:name w:val="Table Grid"/>
    <w:basedOn w:val="TableNormal"/>
    <w:uiPriority w:val="59"/>
    <w:rsid w:val="0067187F"/>
    <w:pPr>
      <w:spacing w:after="0" w:line="240" w:lineRule="auto"/>
    </w:pPr>
    <w:tblPr>
      <w:tblBorders>
        <w:lef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0" w:beforeAutospacing="0" w:afterLines="0" w:after="0" w:afterAutospacing="0"/>
        <w:ind w:leftChars="0" w:left="144" w:rightChars="0" w:right="144"/>
        <w:jc w:val="left"/>
        <w:outlineLvl w:val="9"/>
      </w:pPr>
      <w:rPr>
        <w:rFonts w:asciiTheme="majorHAnsi" w:hAnsiTheme="majorHAnsi"/>
        <w:b w:val="0"/>
        <w:i w:val="0"/>
        <w:caps/>
        <w:smallCaps w:val="0"/>
        <w:color w:val="FFFFFF" w:themeColor="background1"/>
        <w:sz w:val="24"/>
      </w:rPr>
      <w:tblPr/>
      <w:tcPr>
        <w:tcBorders>
          <w:top w:val="nil"/>
          <w:left w:val="single" w:sz="4" w:space="0" w:color="FFFFFF" w:themeColor="background1"/>
          <w:bottom w:val="nil"/>
          <w:right w:val="nil"/>
          <w:insideH w:val="nil"/>
          <w:insideV w:val="single" w:sz="4" w:space="0" w:color="FFFFFF" w:themeColor="background1"/>
          <w:tl2br w:val="nil"/>
          <w:tr2bl w:val="nil"/>
        </w:tcBorders>
        <w:shd w:val="clear" w:color="auto" w:fill="7E97AD" w:themeFill="accent1"/>
      </w:tcPr>
    </w:tblStylePr>
  </w:style>
  <w:style w:type="paragraph" w:styleId="NoSpacing">
    <w:name w:val="No Spacing"/>
    <w:link w:val="NoSpacingChar"/>
    <w:uiPriority w:val="11"/>
    <w:qFormat/>
    <w:rsid w:val="006216E8"/>
    <w:pPr>
      <w:spacing w:before="0"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5"/>
    <w:rsid w:val="00904FB1"/>
    <w:rPr>
      <w:rFonts w:asciiTheme="majorHAnsi" w:eastAsiaTheme="majorEastAsia" w:hAnsiTheme="majorHAnsi" w:cstheme="majorBidi"/>
      <w:b/>
      <w:caps/>
      <w:color w:val="009193"/>
      <w:kern w:val="20"/>
      <w:sz w:val="32"/>
      <w:szCs w:val="10"/>
    </w:rPr>
  </w:style>
  <w:style w:type="character" w:customStyle="1" w:styleId="Heading2Char">
    <w:name w:val="Heading 2 Char"/>
    <w:basedOn w:val="DefaultParagraphFont"/>
    <w:link w:val="Heading2"/>
    <w:uiPriority w:val="5"/>
    <w:rsid w:val="00904FB1"/>
    <w:rPr>
      <w:rFonts w:asciiTheme="majorHAnsi" w:eastAsiaTheme="majorEastAsia" w:hAnsiTheme="majorHAnsi" w:cstheme="majorBidi"/>
      <w:caps/>
      <w:color w:val="009193"/>
      <w:kern w:val="20"/>
      <w:sz w:val="24"/>
    </w:rPr>
  </w:style>
  <w:style w:type="character" w:styleId="PlaceholderText">
    <w:name w:val="Placeholder Text"/>
    <w:basedOn w:val="DefaultParagraphFont"/>
    <w:uiPriority w:val="99"/>
    <w:semiHidden/>
    <w:rPr>
      <w:color w:val="808080"/>
    </w:rPr>
  </w:style>
  <w:style w:type="table" w:styleId="PlainTable1">
    <w:name w:val="Plain Table 1"/>
    <w:basedOn w:val="TableNormal"/>
    <w:uiPriority w:val="40"/>
    <w:rsid w:val="00C64D7C"/>
    <w:pPr>
      <w:spacing w:after="0" w:line="240" w:lineRule="auto"/>
    </w:pPr>
    <w:tblPr>
      <w:tblStyleRowBandSize w:val="1"/>
      <w:tblStyleColBandSize w:val="1"/>
    </w:tblPr>
    <w:tcPr>
      <w:shd w:val="clear" w:color="auto" w:fill="auto"/>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sid w:val="006924B0"/>
    <w:rPr>
      <w:b/>
      <w:bCs/>
      <w:caps w:val="0"/>
      <w:smallCaps/>
      <w:spacing w:val="0"/>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link w:val="DateChar"/>
    <w:uiPriority w:val="7"/>
    <w:qFormat/>
  </w:style>
  <w:style w:type="character" w:customStyle="1" w:styleId="DateChar">
    <w:name w:val="Date Char"/>
    <w:basedOn w:val="DefaultParagraphFont"/>
    <w:link w:val="Date"/>
    <w:uiPriority w:val="7"/>
    <w:rsid w:val="008717C7"/>
    <w:rPr>
      <w:kern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unhideWhenUsed/>
    <w:qFormat/>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5Char">
    <w:name w:val="Heading 5 Char"/>
    <w:basedOn w:val="DefaultParagraphFont"/>
    <w:link w:val="Heading5"/>
    <w:uiPriority w:val="5"/>
    <w:semiHidden/>
    <w:rsid w:val="008717C7"/>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5"/>
    <w:semiHidden/>
    <w:rsid w:val="008717C7"/>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5"/>
    <w:semiHidden/>
    <w:rsid w:val="008717C7"/>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5"/>
    <w:semiHidden/>
    <w:rsid w:val="008717C7"/>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5"/>
    <w:semiHidden/>
    <w:rsid w:val="008717C7"/>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rsid w:val="006924B0"/>
    <w:pPr>
      <w:pBdr>
        <w:bottom w:val="single" w:sz="4" w:space="4" w:color="7E97AD" w:themeColor="accent1"/>
      </w:pBdr>
      <w:spacing w:before="200" w:after="280"/>
    </w:pPr>
    <w:rPr>
      <w:b/>
      <w:bCs/>
      <w:i/>
      <w:iCs/>
      <w:color w:val="7E97AD" w:themeColor="accent1"/>
    </w:rPr>
  </w:style>
  <w:style w:type="character" w:customStyle="1" w:styleId="IntenseQuoteChar">
    <w:name w:val="Intense Quote Char"/>
    <w:basedOn w:val="DefaultParagraphFont"/>
    <w:link w:val="IntenseQuote"/>
    <w:uiPriority w:val="30"/>
    <w:semiHidden/>
    <w:rsid w:val="006924B0"/>
    <w:rPr>
      <w:b/>
      <w:bCs/>
      <w:i/>
      <w:iCs/>
      <w:color w:val="7E97AD" w:themeColor="accent1"/>
      <w:kern w:val="20"/>
    </w:rPr>
  </w:style>
  <w:style w:type="character" w:styleId="IntenseReference">
    <w:name w:val="Intense Reference"/>
    <w:basedOn w:val="DefaultParagraphFont"/>
    <w:uiPriority w:val="32"/>
    <w:semiHidden/>
    <w:unhideWhenUsed/>
    <w:rsid w:val="006924B0"/>
    <w:rPr>
      <w:b/>
      <w:bCs/>
      <w:caps w:val="0"/>
      <w:smallCaps/>
      <w:color w:val="CC8E60" w:themeColor="accent2"/>
      <w:spacing w:val="0"/>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8"/>
    <w:qFormat/>
    <w:pPr>
      <w:numPr>
        <w:numId w:val="7"/>
      </w:numPr>
      <w:spacing w:after="40"/>
    </w:pPr>
  </w:style>
  <w:style w:type="paragraph" w:styleId="ListBullet2">
    <w:name w:val="List Bullet 2"/>
    <w:basedOn w:val="Normal"/>
    <w:uiPriority w:val="99"/>
    <w:semiHidden/>
    <w:unhideWhenUsed/>
    <w:pPr>
      <w:numPr>
        <w:numId w:val="1"/>
      </w:numPr>
      <w:contextualSpacing/>
    </w:pPr>
  </w:style>
  <w:style w:type="paragraph" w:styleId="ListBullet3">
    <w:name w:val="List Bullet 3"/>
    <w:basedOn w:val="Normal"/>
    <w:uiPriority w:val="99"/>
    <w:semiHidden/>
    <w:unhideWhenUsed/>
    <w:pPr>
      <w:numPr>
        <w:numId w:val="2"/>
      </w:numPr>
      <w:contextualSpacing/>
    </w:pPr>
  </w:style>
  <w:style w:type="paragraph" w:styleId="ListBullet4">
    <w:name w:val="List Bullet 4"/>
    <w:basedOn w:val="Normal"/>
    <w:uiPriority w:val="99"/>
    <w:semiHidden/>
    <w:unhideWhenUsed/>
    <w:pPr>
      <w:numPr>
        <w:numId w:val="3"/>
      </w:numPr>
      <w:contextualSpacing/>
    </w:pPr>
  </w:style>
  <w:style w:type="paragraph" w:styleId="ListBullet5">
    <w:name w:val="List Bullet 5"/>
    <w:basedOn w:val="Normal"/>
    <w:uiPriority w:val="99"/>
    <w:semiHidden/>
    <w:unhideWhenUsed/>
    <w:pPr>
      <w:numPr>
        <w:numId w:val="4"/>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0"/>
    <w:qFormat/>
    <w:rsid w:val="0058040C"/>
    <w:pPr>
      <w:numPr>
        <w:ilvl w:val="1"/>
        <w:numId w:val="6"/>
      </w:numPr>
      <w:tabs>
        <w:tab w:val="left" w:pos="432"/>
      </w:tabs>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6"/>
    <w:qFormat/>
    <w:rsid w:val="002D2C14"/>
    <w:pPr>
      <w:spacing w:before="720" w:after="0" w:line="312" w:lineRule="auto"/>
      <w:contextualSpacing/>
    </w:pPr>
  </w:style>
  <w:style w:type="character" w:customStyle="1" w:styleId="SignatureChar">
    <w:name w:val="Signature Char"/>
    <w:basedOn w:val="DefaultParagraphFont"/>
    <w:link w:val="Signature"/>
    <w:uiPriority w:val="6"/>
    <w:rsid w:val="002D2C14"/>
    <w:rPr>
      <w:kern w:val="20"/>
    </w:rPr>
  </w:style>
  <w:style w:type="character" w:styleId="Strong">
    <w:name w:val="Strong"/>
    <w:basedOn w:val="DefaultParagraphFont"/>
    <w:uiPriority w:val="12"/>
    <w:qFormat/>
    <w:rPr>
      <w:b/>
      <w:bCs/>
    </w:rPr>
  </w:style>
  <w:style w:type="paragraph" w:styleId="Subtitle">
    <w:name w:val="Subtitle"/>
    <w:basedOn w:val="Normal"/>
    <w:link w:val="SubtitleChar"/>
    <w:uiPriority w:val="2"/>
    <w:qFormat/>
    <w:rsid w:val="00046BED"/>
    <w:pPr>
      <w:numPr>
        <w:ilvl w:val="1"/>
      </w:numPr>
      <w:ind w:left="432" w:right="1080"/>
      <w:contextualSpacing/>
    </w:pPr>
    <w:rPr>
      <w:rFonts w:asciiTheme="majorHAnsi" w:eastAsiaTheme="majorEastAsia" w:hAnsiTheme="majorHAnsi" w:cstheme="majorBidi"/>
      <w:b/>
      <w:caps/>
      <w:color w:val="009193"/>
      <w:sz w:val="56"/>
    </w:rPr>
  </w:style>
  <w:style w:type="character" w:customStyle="1" w:styleId="SubtitleChar">
    <w:name w:val="Subtitle Char"/>
    <w:basedOn w:val="DefaultParagraphFont"/>
    <w:link w:val="Subtitle"/>
    <w:uiPriority w:val="2"/>
    <w:rsid w:val="00046BED"/>
    <w:rPr>
      <w:rFonts w:asciiTheme="majorHAnsi" w:eastAsiaTheme="majorEastAsia" w:hAnsiTheme="majorHAnsi" w:cstheme="majorBidi"/>
      <w:b/>
      <w:caps/>
      <w:color w:val="009193"/>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1C0CEC"/>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1080" w:after="240" w:line="204" w:lineRule="auto"/>
      <w:ind w:left="432" w:right="432"/>
      <w:contextualSpacing/>
    </w:pPr>
    <w:rPr>
      <w:rFonts w:asciiTheme="majorHAnsi" w:eastAsiaTheme="majorEastAsia" w:hAnsiTheme="majorHAnsi" w:cstheme="majorBidi"/>
      <w:b/>
      <w:caps/>
      <w:color w:val="FFFFFF" w:themeColor="background1"/>
      <w:kern w:val="28"/>
      <w:sz w:val="72"/>
    </w:rPr>
  </w:style>
  <w:style w:type="character" w:customStyle="1" w:styleId="TitleChar">
    <w:name w:val="Title Char"/>
    <w:basedOn w:val="DefaultParagraphFont"/>
    <w:link w:val="Title"/>
    <w:uiPriority w:val="1"/>
    <w:rsid w:val="001C0CEC"/>
    <w:rPr>
      <w:rFonts w:asciiTheme="majorHAnsi" w:eastAsiaTheme="majorEastAsia" w:hAnsiTheme="majorHAnsi" w:cstheme="majorBidi"/>
      <w:b/>
      <w:caps/>
      <w:color w:val="FFFFFF" w:themeColor="background1"/>
      <w:kern w:val="28"/>
      <w:sz w:val="72"/>
      <w:shd w:val="clear" w:color="auto" w:fill="7E97AD" w:themeFill="accent1"/>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Heading1"/>
    <w:autoRedefine/>
    <w:uiPriority w:val="39"/>
    <w:pPr>
      <w:spacing w:before="240" w:after="120"/>
    </w:pPr>
    <w:rPr>
      <w:b/>
      <w:bCs/>
    </w:rPr>
  </w:style>
  <w:style w:type="paragraph" w:styleId="TOC2">
    <w:name w:val="toc 2"/>
    <w:basedOn w:val="Normal"/>
    <w:next w:val="Heading2"/>
    <w:autoRedefine/>
    <w:uiPriority w:val="39"/>
    <w:pPr>
      <w:spacing w:before="120" w:after="0"/>
      <w:ind w:left="200"/>
    </w:pPr>
    <w:rPr>
      <w:i/>
      <w:iCs/>
    </w:rPr>
  </w:style>
  <w:style w:type="paragraph" w:styleId="TOC3">
    <w:name w:val="toc 3"/>
    <w:basedOn w:val="Normal"/>
    <w:next w:val="Normal"/>
    <w:autoRedefine/>
    <w:uiPriority w:val="39"/>
    <w:unhideWhenUsed/>
    <w:pPr>
      <w:spacing w:before="0" w:after="0"/>
      <w:ind w:left="400"/>
    </w:pPr>
  </w:style>
  <w:style w:type="paragraph" w:styleId="TOC4">
    <w:name w:val="toc 4"/>
    <w:basedOn w:val="Normal"/>
    <w:next w:val="Normal"/>
    <w:autoRedefine/>
    <w:uiPriority w:val="39"/>
    <w:semiHidden/>
    <w:unhideWhenUsed/>
    <w:pPr>
      <w:spacing w:before="0" w:after="0"/>
      <w:ind w:left="600"/>
    </w:pPr>
  </w:style>
  <w:style w:type="paragraph" w:styleId="TOC5">
    <w:name w:val="toc 5"/>
    <w:basedOn w:val="Normal"/>
    <w:next w:val="Normal"/>
    <w:autoRedefine/>
    <w:uiPriority w:val="39"/>
    <w:semiHidden/>
    <w:unhideWhenUsed/>
    <w:pPr>
      <w:spacing w:before="0" w:after="0"/>
      <w:ind w:left="800"/>
    </w:pPr>
  </w:style>
  <w:style w:type="paragraph" w:styleId="TOC6">
    <w:name w:val="toc 6"/>
    <w:basedOn w:val="Normal"/>
    <w:next w:val="Normal"/>
    <w:autoRedefine/>
    <w:uiPriority w:val="39"/>
    <w:semiHidden/>
    <w:unhideWhenUsed/>
    <w:pPr>
      <w:spacing w:before="0" w:after="0"/>
      <w:ind w:left="1000"/>
    </w:pPr>
  </w:style>
  <w:style w:type="paragraph" w:styleId="TOC7">
    <w:name w:val="toc 7"/>
    <w:basedOn w:val="Normal"/>
    <w:next w:val="Normal"/>
    <w:autoRedefine/>
    <w:uiPriority w:val="39"/>
    <w:semiHidden/>
    <w:unhideWhenUsed/>
    <w:pPr>
      <w:spacing w:before="0" w:after="0"/>
      <w:ind w:left="1200"/>
    </w:pPr>
  </w:style>
  <w:style w:type="paragraph" w:styleId="TOC8">
    <w:name w:val="toc 8"/>
    <w:basedOn w:val="Normal"/>
    <w:next w:val="Normal"/>
    <w:autoRedefine/>
    <w:uiPriority w:val="39"/>
    <w:semiHidden/>
    <w:unhideWhenUsed/>
    <w:pPr>
      <w:spacing w:before="0" w:after="0"/>
      <w:ind w:left="1400"/>
    </w:pPr>
  </w:style>
  <w:style w:type="paragraph" w:styleId="TOC9">
    <w:name w:val="toc 9"/>
    <w:basedOn w:val="Normal"/>
    <w:next w:val="Normal"/>
    <w:autoRedefine/>
    <w:uiPriority w:val="39"/>
    <w:semiHidden/>
    <w:unhideWhenUsed/>
    <w:pPr>
      <w:spacing w:before="0" w:after="0"/>
      <w:ind w:left="1600"/>
    </w:pPr>
  </w:style>
  <w:style w:type="paragraph" w:styleId="TOCHeading">
    <w:name w:val="TOC Heading"/>
    <w:basedOn w:val="Heading1"/>
    <w:uiPriority w:val="39"/>
    <w:qFormat/>
    <w:rsid w:val="002D2C14"/>
    <w:pPr>
      <w:outlineLvl w:val="9"/>
    </w:pPr>
  </w:style>
  <w:style w:type="character" w:customStyle="1" w:styleId="NoSpacingChar">
    <w:name w:val="No Spacing Char"/>
    <w:basedOn w:val="DefaultParagraphFont"/>
    <w:link w:val="NoSpacing"/>
    <w:uiPriority w:val="11"/>
    <w:rsid w:val="006216E8"/>
  </w:style>
  <w:style w:type="paragraph" w:customStyle="1" w:styleId="TableHeading">
    <w:name w:val="Table Heading"/>
    <w:basedOn w:val="Normal"/>
    <w:uiPriority w:val="9"/>
    <w:qFormat/>
    <w:rsid w:val="004B2D20"/>
    <w:pPr>
      <w:keepNext/>
      <w:pBdr>
        <w:top w:val="single" w:sz="4" w:space="1" w:color="7E97AD" w:themeColor="accent1"/>
        <w:left w:val="single" w:sz="4" w:space="5" w:color="7E97AD" w:themeColor="accent1"/>
        <w:bottom w:val="single" w:sz="4" w:space="2" w:color="7E97AD" w:themeColor="accent1"/>
        <w:right w:val="single" w:sz="4" w:space="5" w:color="7E97AD" w:themeColor="accent1"/>
      </w:pBdr>
      <w:shd w:val="clear" w:color="auto" w:fill="7E97AD" w:themeFill="accent1"/>
      <w:spacing w:before="0" w:after="0" w:line="240" w:lineRule="auto"/>
      <w:ind w:left="115" w:right="144"/>
    </w:pPr>
    <w:rPr>
      <w:rFonts w:asciiTheme="majorHAnsi" w:eastAsiaTheme="majorEastAsia" w:hAnsiTheme="majorHAnsi" w:cstheme="majorBidi"/>
      <w:caps/>
      <w:color w:val="FFFFFF" w:themeColor="background1"/>
      <w:sz w:val="24"/>
    </w:rPr>
  </w:style>
  <w:style w:type="paragraph" w:customStyle="1" w:styleId="CompanyInfo">
    <w:name w:val="Company Info"/>
    <w:basedOn w:val="Normal"/>
    <w:uiPriority w:val="14"/>
    <w:qFormat/>
    <w:pPr>
      <w:spacing w:after="40"/>
    </w:pPr>
  </w:style>
  <w:style w:type="table" w:customStyle="1" w:styleId="FinancialTable">
    <w:name w:val="Financial Table"/>
    <w:basedOn w:val="TableNormal"/>
    <w:uiPriority w:val="99"/>
    <w:rsid w:val="001E2D1A"/>
    <w:pPr>
      <w:spacing w:after="0" w:line="240" w:lineRule="auto"/>
      <w:ind w:left="144" w:right="144"/>
      <w:jc w:val="right"/>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rPr>
        <w:cantSplit/>
        <w:tblHeader/>
      </w:trPr>
      <w:tcPr>
        <w:vAlign w:val="bottom"/>
      </w:tcPr>
    </w:tblStylePr>
    <w:tblStylePr w:type="firstCol">
      <w:pPr>
        <w:wordWrap/>
        <w:jc w:val="left"/>
      </w:pPr>
      <w:rPr>
        <w:b w:val="0"/>
        <w:i w:val="0"/>
      </w:rPr>
    </w:tblStylePr>
    <w:tblStylePr w:type="nwCell">
      <w:pPr>
        <w:wordWrap/>
        <w:jc w:val="left"/>
      </w:pPr>
    </w:tblStylePr>
  </w:style>
  <w:style w:type="numbering" w:customStyle="1" w:styleId="AnnualReport">
    <w:name w:val="Annual Report"/>
    <w:uiPriority w:val="99"/>
    <w:pPr>
      <w:numPr>
        <w:numId w:val="5"/>
      </w:numPr>
    </w:pPr>
  </w:style>
  <w:style w:type="paragraph" w:customStyle="1" w:styleId="Abstract">
    <w:name w:val="Abstract"/>
    <w:basedOn w:val="Normal"/>
    <w:uiPriority w:val="3"/>
    <w:qFormat/>
    <w:rsid w:val="001C0CEC"/>
    <w:pPr>
      <w:spacing w:before="360" w:after="0" w:line="240" w:lineRule="auto"/>
      <w:ind w:left="432" w:right="1080"/>
      <w:contextualSpacing/>
    </w:pPr>
    <w:rPr>
      <w:b/>
      <w:i/>
      <w:iCs/>
      <w:color w:val="7F7F7F" w:themeColor="text1" w:themeTint="80"/>
      <w:sz w:val="28"/>
    </w:rPr>
  </w:style>
  <w:style w:type="paragraph" w:customStyle="1" w:styleId="TableText">
    <w:name w:val="Table Text"/>
    <w:basedOn w:val="Normal"/>
    <w:uiPriority w:val="13"/>
    <w:qFormat/>
    <w:pPr>
      <w:spacing w:before="60" w:after="60" w:line="240" w:lineRule="auto"/>
      <w:ind w:left="144" w:right="144"/>
    </w:pPr>
  </w:style>
  <w:style w:type="character" w:customStyle="1" w:styleId="Heading3Char">
    <w:name w:val="Heading 3 Char"/>
    <w:basedOn w:val="DefaultParagraphFont"/>
    <w:link w:val="Heading3"/>
    <w:uiPriority w:val="5"/>
    <w:rsid w:val="004B3C19"/>
    <w:rPr>
      <w:rFonts w:asciiTheme="majorHAnsi" w:eastAsiaTheme="majorEastAsia" w:hAnsiTheme="majorHAnsi" w:cstheme="majorBidi"/>
      <w:color w:val="009193"/>
      <w:kern w:val="20"/>
      <w:sz w:val="24"/>
      <w:szCs w:val="24"/>
    </w:rPr>
  </w:style>
  <w:style w:type="paragraph" w:styleId="Quote">
    <w:name w:val="Quote"/>
    <w:basedOn w:val="Normal"/>
    <w:next w:val="Normal"/>
    <w:link w:val="QuoteChar"/>
    <w:uiPriority w:val="9"/>
    <w:semiHidden/>
    <w:unhideWhenUsed/>
    <w:qFormat/>
    <w:rsid w:val="006924B0"/>
    <w:pPr>
      <w:spacing w:before="200"/>
      <w:jc w:val="center"/>
    </w:pPr>
    <w:rPr>
      <w:i/>
      <w:iCs/>
      <w:color w:val="404040" w:themeColor="text1" w:themeTint="BF"/>
    </w:rPr>
  </w:style>
  <w:style w:type="character" w:customStyle="1" w:styleId="QuoteChar">
    <w:name w:val="Quote Char"/>
    <w:basedOn w:val="DefaultParagraphFont"/>
    <w:link w:val="Quote"/>
    <w:uiPriority w:val="9"/>
    <w:semiHidden/>
    <w:rsid w:val="006924B0"/>
    <w:rPr>
      <w:i/>
      <w:iCs/>
      <w:color w:val="404040" w:themeColor="text1" w:themeTint="BF"/>
      <w:kern w:val="20"/>
    </w:rPr>
  </w:style>
  <w:style w:type="paragraph" w:customStyle="1" w:styleId="Pa19">
    <w:name w:val="Pa19"/>
    <w:basedOn w:val="Normal"/>
    <w:next w:val="Normal"/>
    <w:uiPriority w:val="99"/>
    <w:rsid w:val="00374864"/>
    <w:pPr>
      <w:autoSpaceDE w:val="0"/>
      <w:autoSpaceDN w:val="0"/>
      <w:adjustRightInd w:val="0"/>
      <w:spacing w:before="0" w:after="0" w:line="231" w:lineRule="atLeast"/>
    </w:pPr>
    <w:rPr>
      <w:rFonts w:ascii="Myriad Pro Light" w:hAnsi="Myriad Pro Light"/>
      <w:kern w:val="0"/>
      <w:sz w:val="24"/>
      <w:szCs w:val="24"/>
    </w:rPr>
  </w:style>
  <w:style w:type="character" w:customStyle="1" w:styleId="A20">
    <w:name w:val="A20"/>
    <w:uiPriority w:val="99"/>
    <w:rsid w:val="00374864"/>
    <w:rPr>
      <w:rFonts w:cs="Myriad Pro Light"/>
      <w:color w:val="000000"/>
    </w:rPr>
  </w:style>
  <w:style w:type="character" w:customStyle="1" w:styleId="A18">
    <w:name w:val="A18"/>
    <w:uiPriority w:val="99"/>
    <w:rsid w:val="00374864"/>
    <w:rPr>
      <w:rFonts w:cs="Myriad Pro Light"/>
      <w:color w:val="000000"/>
      <w:sz w:val="18"/>
      <w:szCs w:val="18"/>
    </w:rPr>
  </w:style>
  <w:style w:type="character" w:styleId="UnresolvedMention">
    <w:name w:val="Unresolved Mention"/>
    <w:basedOn w:val="DefaultParagraphFont"/>
    <w:uiPriority w:val="99"/>
    <w:semiHidden/>
    <w:unhideWhenUsed/>
    <w:rsid w:val="00142EE9"/>
    <w:rPr>
      <w:color w:val="605E5C"/>
      <w:shd w:val="clear" w:color="auto" w:fill="E1DFDD"/>
    </w:rPr>
  </w:style>
  <w:style w:type="character" w:customStyle="1" w:styleId="Heading4Char">
    <w:name w:val="Heading 4 Char"/>
    <w:basedOn w:val="DefaultParagraphFont"/>
    <w:link w:val="Heading4"/>
    <w:uiPriority w:val="5"/>
    <w:rsid w:val="008758EC"/>
    <w:rPr>
      <w:rFonts w:asciiTheme="majorHAnsi" w:eastAsiaTheme="majorEastAsia" w:hAnsiTheme="majorHAnsi" w:cstheme="majorBidi"/>
      <w:i/>
      <w:iCs/>
      <w:color w:val="595959" w:themeColor="text1" w:themeTint="A6"/>
      <w:kern w:val="20"/>
      <w:lang w:val="en-CA"/>
    </w:rPr>
  </w:style>
  <w:style w:type="table" w:styleId="GridTable1Light">
    <w:name w:val="Grid Table 1 Light"/>
    <w:basedOn w:val="TableNormal"/>
    <w:uiPriority w:val="46"/>
    <w:rsid w:val="009256C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256C6"/>
    <w:pPr>
      <w:spacing w:after="0" w:line="240" w:lineRule="auto"/>
    </w:pPr>
    <w:tblPr>
      <w:tblStyleRowBandSize w:val="1"/>
      <w:tblStyleColBandSize w:val="1"/>
      <w:tblBorders>
        <w:top w:val="single" w:sz="4" w:space="0" w:color="CBD5DE" w:themeColor="accent1" w:themeTint="66"/>
        <w:left w:val="single" w:sz="4" w:space="0" w:color="CBD5DE" w:themeColor="accent1" w:themeTint="66"/>
        <w:bottom w:val="single" w:sz="4" w:space="0" w:color="CBD5DE" w:themeColor="accent1" w:themeTint="66"/>
        <w:right w:val="single" w:sz="4" w:space="0" w:color="CBD5DE" w:themeColor="accent1" w:themeTint="66"/>
        <w:insideH w:val="single" w:sz="4" w:space="0" w:color="CBD5DE" w:themeColor="accent1" w:themeTint="66"/>
        <w:insideV w:val="single" w:sz="4" w:space="0" w:color="CBD5DE" w:themeColor="accent1" w:themeTint="66"/>
      </w:tblBorders>
    </w:tblPr>
    <w:tblStylePr w:type="firstRow">
      <w:rPr>
        <w:b/>
        <w:bCs/>
      </w:rPr>
      <w:tblPr/>
      <w:tcPr>
        <w:tcBorders>
          <w:bottom w:val="single" w:sz="12" w:space="0" w:color="B1C0CD" w:themeColor="accent1" w:themeTint="99"/>
        </w:tcBorders>
      </w:tcPr>
    </w:tblStylePr>
    <w:tblStylePr w:type="lastRow">
      <w:rPr>
        <w:b/>
        <w:bCs/>
      </w:rPr>
      <w:tblPr/>
      <w:tcPr>
        <w:tcBorders>
          <w:top w:val="double" w:sz="2" w:space="0" w:color="B1C0CD"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ED71A2"/>
    <w:pPr>
      <w:spacing w:after="0" w:line="240" w:lineRule="auto"/>
    </w:pPr>
    <w:tblPr>
      <w:tblStyleRowBandSize w:val="1"/>
      <w:tblStyleColBandSize w:val="1"/>
      <w:tblBorders>
        <w:top w:val="single" w:sz="2" w:space="0" w:color="B1C0CD" w:themeColor="accent1" w:themeTint="99"/>
        <w:bottom w:val="single" w:sz="2" w:space="0" w:color="B1C0CD" w:themeColor="accent1" w:themeTint="99"/>
        <w:insideH w:val="single" w:sz="2" w:space="0" w:color="B1C0CD" w:themeColor="accent1" w:themeTint="99"/>
        <w:insideV w:val="single" w:sz="2" w:space="0" w:color="B1C0CD" w:themeColor="accent1" w:themeTint="99"/>
      </w:tblBorders>
    </w:tblPr>
    <w:tblStylePr w:type="firstRow">
      <w:rPr>
        <w:b/>
        <w:bCs/>
      </w:rPr>
      <w:tblPr/>
      <w:tcPr>
        <w:tcBorders>
          <w:top w:val="nil"/>
          <w:bottom w:val="single" w:sz="12" w:space="0" w:color="B1C0CD" w:themeColor="accent1" w:themeTint="99"/>
          <w:insideH w:val="nil"/>
          <w:insideV w:val="nil"/>
        </w:tcBorders>
        <w:shd w:val="clear" w:color="auto" w:fill="FFFFFF" w:themeFill="background1"/>
      </w:tcPr>
    </w:tblStylePr>
    <w:tblStylePr w:type="lastRow">
      <w:rPr>
        <w:b/>
        <w:bCs/>
      </w:rPr>
      <w:tblPr/>
      <w:tcPr>
        <w:tcBorders>
          <w:top w:val="double" w:sz="2" w:space="0" w:color="B1C0C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AEE" w:themeFill="accent1" w:themeFillTint="33"/>
      </w:tcPr>
    </w:tblStylePr>
    <w:tblStylePr w:type="band1Horz">
      <w:tblPr/>
      <w:tcPr>
        <w:shd w:val="clear" w:color="auto" w:fill="E5EAEE" w:themeFill="accent1" w:themeFillTint="33"/>
      </w:tcPr>
    </w:tblStylePr>
  </w:style>
  <w:style w:type="table" w:styleId="GridTable4">
    <w:name w:val="Grid Table 4"/>
    <w:basedOn w:val="TableNormal"/>
    <w:uiPriority w:val="49"/>
    <w:rsid w:val="00ED71A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ustom-p-normal">
    <w:name w:val="custom-p-normal"/>
    <w:basedOn w:val="Normal"/>
    <w:rsid w:val="002425B3"/>
    <w:pPr>
      <w:spacing w:before="100" w:beforeAutospacing="1" w:after="100" w:afterAutospacing="1" w:line="240" w:lineRule="auto"/>
    </w:pPr>
    <w:rPr>
      <w:rFonts w:ascii="Times New Roman" w:eastAsia="Times New Roman" w:hAnsi="Times New Roman" w:cs="Times New Roman"/>
      <w:color w:val="auto"/>
      <w:kern w:val="0"/>
      <w:sz w:val="24"/>
      <w:szCs w:val="24"/>
      <w:lang w:val="en-CA" w:eastAsia="en-CA"/>
    </w:rPr>
  </w:style>
  <w:style w:type="character" w:customStyle="1" w:styleId="normaltextrun">
    <w:name w:val="normaltextrun"/>
    <w:basedOn w:val="DefaultParagraphFont"/>
    <w:rsid w:val="00316A1F"/>
  </w:style>
  <w:style w:type="character" w:customStyle="1" w:styleId="eop">
    <w:name w:val="eop"/>
    <w:basedOn w:val="DefaultParagraphFont"/>
    <w:rsid w:val="00316A1F"/>
  </w:style>
  <w:style w:type="paragraph" w:customStyle="1" w:styleId="paragraph">
    <w:name w:val="paragraph"/>
    <w:basedOn w:val="Normal"/>
    <w:rsid w:val="00316A1F"/>
    <w:pPr>
      <w:spacing w:before="100" w:beforeAutospacing="1" w:after="100" w:afterAutospacing="1" w:line="240" w:lineRule="auto"/>
    </w:pPr>
    <w:rPr>
      <w:rFonts w:ascii="Times New Roman" w:eastAsia="Times New Roman" w:hAnsi="Times New Roman" w:cs="Times New Roman"/>
      <w:color w:val="auto"/>
      <w:kern w:val="0"/>
      <w:sz w:val="24"/>
      <w:szCs w:val="24"/>
      <w:lang w:val="en-CA" w:eastAsia="en-US"/>
    </w:rPr>
  </w:style>
  <w:style w:type="table" w:styleId="GridTable2-Accent5">
    <w:name w:val="Grid Table 2 Accent 5"/>
    <w:basedOn w:val="TableNormal"/>
    <w:uiPriority w:val="47"/>
    <w:rsid w:val="00231F74"/>
    <w:pPr>
      <w:spacing w:after="0" w:line="240" w:lineRule="auto"/>
    </w:pPr>
    <w:tblPr>
      <w:tblStyleRowBandSize w:val="1"/>
      <w:tblStyleColBandSize w:val="1"/>
      <w:tblBorders>
        <w:top w:val="single" w:sz="2" w:space="0" w:color="A2AEB1" w:themeColor="accent5" w:themeTint="99"/>
        <w:bottom w:val="single" w:sz="2" w:space="0" w:color="A2AEB1" w:themeColor="accent5" w:themeTint="99"/>
        <w:insideH w:val="single" w:sz="2" w:space="0" w:color="A2AEB1" w:themeColor="accent5" w:themeTint="99"/>
        <w:insideV w:val="single" w:sz="2" w:space="0" w:color="A2AEB1" w:themeColor="accent5" w:themeTint="99"/>
      </w:tblBorders>
    </w:tblPr>
    <w:tblStylePr w:type="firstRow">
      <w:rPr>
        <w:b/>
        <w:bCs/>
      </w:rPr>
      <w:tblPr/>
      <w:tcPr>
        <w:tcBorders>
          <w:top w:val="nil"/>
          <w:bottom w:val="single" w:sz="12" w:space="0" w:color="A2AEB1" w:themeColor="accent5" w:themeTint="99"/>
          <w:insideH w:val="nil"/>
          <w:insideV w:val="nil"/>
        </w:tcBorders>
        <w:shd w:val="clear" w:color="auto" w:fill="FFFFFF" w:themeFill="background1"/>
      </w:tcPr>
    </w:tblStylePr>
    <w:tblStylePr w:type="lastRow">
      <w:rPr>
        <w:b/>
        <w:bCs/>
      </w:rPr>
      <w:tblPr/>
      <w:tcPr>
        <w:tcBorders>
          <w:top w:val="double" w:sz="2" w:space="0" w:color="A2AE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4E5" w:themeFill="accent5" w:themeFillTint="33"/>
      </w:tcPr>
    </w:tblStylePr>
    <w:tblStylePr w:type="band1Horz">
      <w:tblPr/>
      <w:tcPr>
        <w:shd w:val="clear" w:color="auto" w:fill="DFE4E5" w:themeFill="accent5" w:themeFillTint="33"/>
      </w:tcPr>
    </w:tblStylePr>
  </w:style>
  <w:style w:type="character" w:customStyle="1" w:styleId="tabchar">
    <w:name w:val="tabchar"/>
    <w:basedOn w:val="DefaultParagraphFont"/>
    <w:rsid w:val="00A100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18996">
      <w:bodyDiv w:val="1"/>
      <w:marLeft w:val="0"/>
      <w:marRight w:val="0"/>
      <w:marTop w:val="0"/>
      <w:marBottom w:val="0"/>
      <w:divBdr>
        <w:top w:val="none" w:sz="0" w:space="0" w:color="auto"/>
        <w:left w:val="none" w:sz="0" w:space="0" w:color="auto"/>
        <w:bottom w:val="none" w:sz="0" w:space="0" w:color="auto"/>
        <w:right w:val="none" w:sz="0" w:space="0" w:color="auto"/>
      </w:divBdr>
    </w:div>
    <w:div w:id="84155394">
      <w:bodyDiv w:val="1"/>
      <w:marLeft w:val="0"/>
      <w:marRight w:val="0"/>
      <w:marTop w:val="0"/>
      <w:marBottom w:val="0"/>
      <w:divBdr>
        <w:top w:val="none" w:sz="0" w:space="0" w:color="auto"/>
        <w:left w:val="none" w:sz="0" w:space="0" w:color="auto"/>
        <w:bottom w:val="none" w:sz="0" w:space="0" w:color="auto"/>
        <w:right w:val="none" w:sz="0" w:space="0" w:color="auto"/>
      </w:divBdr>
      <w:divsChild>
        <w:div w:id="1052845991">
          <w:marLeft w:val="0"/>
          <w:marRight w:val="0"/>
          <w:marTop w:val="0"/>
          <w:marBottom w:val="0"/>
          <w:divBdr>
            <w:top w:val="none" w:sz="0" w:space="0" w:color="auto"/>
            <w:left w:val="none" w:sz="0" w:space="0" w:color="auto"/>
            <w:bottom w:val="none" w:sz="0" w:space="0" w:color="auto"/>
            <w:right w:val="none" w:sz="0" w:space="0" w:color="auto"/>
          </w:divBdr>
        </w:div>
        <w:div w:id="1481998217">
          <w:marLeft w:val="0"/>
          <w:marRight w:val="0"/>
          <w:marTop w:val="0"/>
          <w:marBottom w:val="0"/>
          <w:divBdr>
            <w:top w:val="none" w:sz="0" w:space="0" w:color="auto"/>
            <w:left w:val="none" w:sz="0" w:space="0" w:color="auto"/>
            <w:bottom w:val="none" w:sz="0" w:space="0" w:color="auto"/>
            <w:right w:val="none" w:sz="0" w:space="0" w:color="auto"/>
          </w:divBdr>
        </w:div>
        <w:div w:id="1388186666">
          <w:marLeft w:val="0"/>
          <w:marRight w:val="0"/>
          <w:marTop w:val="0"/>
          <w:marBottom w:val="0"/>
          <w:divBdr>
            <w:top w:val="none" w:sz="0" w:space="0" w:color="auto"/>
            <w:left w:val="none" w:sz="0" w:space="0" w:color="auto"/>
            <w:bottom w:val="none" w:sz="0" w:space="0" w:color="auto"/>
            <w:right w:val="none" w:sz="0" w:space="0" w:color="auto"/>
          </w:divBdr>
        </w:div>
        <w:div w:id="1078330870">
          <w:marLeft w:val="0"/>
          <w:marRight w:val="0"/>
          <w:marTop w:val="0"/>
          <w:marBottom w:val="0"/>
          <w:divBdr>
            <w:top w:val="none" w:sz="0" w:space="0" w:color="auto"/>
            <w:left w:val="none" w:sz="0" w:space="0" w:color="auto"/>
            <w:bottom w:val="none" w:sz="0" w:space="0" w:color="auto"/>
            <w:right w:val="none" w:sz="0" w:space="0" w:color="auto"/>
          </w:divBdr>
        </w:div>
        <w:div w:id="1190027770">
          <w:marLeft w:val="0"/>
          <w:marRight w:val="0"/>
          <w:marTop w:val="0"/>
          <w:marBottom w:val="0"/>
          <w:divBdr>
            <w:top w:val="none" w:sz="0" w:space="0" w:color="auto"/>
            <w:left w:val="none" w:sz="0" w:space="0" w:color="auto"/>
            <w:bottom w:val="none" w:sz="0" w:space="0" w:color="auto"/>
            <w:right w:val="none" w:sz="0" w:space="0" w:color="auto"/>
          </w:divBdr>
        </w:div>
        <w:div w:id="1230771572">
          <w:marLeft w:val="0"/>
          <w:marRight w:val="0"/>
          <w:marTop w:val="0"/>
          <w:marBottom w:val="0"/>
          <w:divBdr>
            <w:top w:val="none" w:sz="0" w:space="0" w:color="auto"/>
            <w:left w:val="none" w:sz="0" w:space="0" w:color="auto"/>
            <w:bottom w:val="none" w:sz="0" w:space="0" w:color="auto"/>
            <w:right w:val="none" w:sz="0" w:space="0" w:color="auto"/>
          </w:divBdr>
        </w:div>
        <w:div w:id="273875398">
          <w:marLeft w:val="0"/>
          <w:marRight w:val="0"/>
          <w:marTop w:val="0"/>
          <w:marBottom w:val="0"/>
          <w:divBdr>
            <w:top w:val="none" w:sz="0" w:space="0" w:color="auto"/>
            <w:left w:val="none" w:sz="0" w:space="0" w:color="auto"/>
            <w:bottom w:val="none" w:sz="0" w:space="0" w:color="auto"/>
            <w:right w:val="none" w:sz="0" w:space="0" w:color="auto"/>
          </w:divBdr>
        </w:div>
        <w:div w:id="305011325">
          <w:marLeft w:val="0"/>
          <w:marRight w:val="0"/>
          <w:marTop w:val="0"/>
          <w:marBottom w:val="0"/>
          <w:divBdr>
            <w:top w:val="none" w:sz="0" w:space="0" w:color="auto"/>
            <w:left w:val="none" w:sz="0" w:space="0" w:color="auto"/>
            <w:bottom w:val="none" w:sz="0" w:space="0" w:color="auto"/>
            <w:right w:val="none" w:sz="0" w:space="0" w:color="auto"/>
          </w:divBdr>
        </w:div>
        <w:div w:id="794763033">
          <w:marLeft w:val="0"/>
          <w:marRight w:val="0"/>
          <w:marTop w:val="0"/>
          <w:marBottom w:val="0"/>
          <w:divBdr>
            <w:top w:val="none" w:sz="0" w:space="0" w:color="auto"/>
            <w:left w:val="none" w:sz="0" w:space="0" w:color="auto"/>
            <w:bottom w:val="none" w:sz="0" w:space="0" w:color="auto"/>
            <w:right w:val="none" w:sz="0" w:space="0" w:color="auto"/>
          </w:divBdr>
        </w:div>
        <w:div w:id="371082182">
          <w:marLeft w:val="0"/>
          <w:marRight w:val="0"/>
          <w:marTop w:val="0"/>
          <w:marBottom w:val="0"/>
          <w:divBdr>
            <w:top w:val="none" w:sz="0" w:space="0" w:color="auto"/>
            <w:left w:val="none" w:sz="0" w:space="0" w:color="auto"/>
            <w:bottom w:val="none" w:sz="0" w:space="0" w:color="auto"/>
            <w:right w:val="none" w:sz="0" w:space="0" w:color="auto"/>
          </w:divBdr>
        </w:div>
        <w:div w:id="360595823">
          <w:marLeft w:val="0"/>
          <w:marRight w:val="0"/>
          <w:marTop w:val="0"/>
          <w:marBottom w:val="0"/>
          <w:divBdr>
            <w:top w:val="none" w:sz="0" w:space="0" w:color="auto"/>
            <w:left w:val="none" w:sz="0" w:space="0" w:color="auto"/>
            <w:bottom w:val="none" w:sz="0" w:space="0" w:color="auto"/>
            <w:right w:val="none" w:sz="0" w:space="0" w:color="auto"/>
          </w:divBdr>
        </w:div>
        <w:div w:id="1257902316">
          <w:marLeft w:val="0"/>
          <w:marRight w:val="0"/>
          <w:marTop w:val="0"/>
          <w:marBottom w:val="0"/>
          <w:divBdr>
            <w:top w:val="none" w:sz="0" w:space="0" w:color="auto"/>
            <w:left w:val="none" w:sz="0" w:space="0" w:color="auto"/>
            <w:bottom w:val="none" w:sz="0" w:space="0" w:color="auto"/>
            <w:right w:val="none" w:sz="0" w:space="0" w:color="auto"/>
          </w:divBdr>
        </w:div>
        <w:div w:id="1175651280">
          <w:marLeft w:val="0"/>
          <w:marRight w:val="0"/>
          <w:marTop w:val="0"/>
          <w:marBottom w:val="0"/>
          <w:divBdr>
            <w:top w:val="none" w:sz="0" w:space="0" w:color="auto"/>
            <w:left w:val="none" w:sz="0" w:space="0" w:color="auto"/>
            <w:bottom w:val="none" w:sz="0" w:space="0" w:color="auto"/>
            <w:right w:val="none" w:sz="0" w:space="0" w:color="auto"/>
          </w:divBdr>
        </w:div>
        <w:div w:id="1203902202">
          <w:marLeft w:val="0"/>
          <w:marRight w:val="0"/>
          <w:marTop w:val="0"/>
          <w:marBottom w:val="0"/>
          <w:divBdr>
            <w:top w:val="none" w:sz="0" w:space="0" w:color="auto"/>
            <w:left w:val="none" w:sz="0" w:space="0" w:color="auto"/>
            <w:bottom w:val="none" w:sz="0" w:space="0" w:color="auto"/>
            <w:right w:val="none" w:sz="0" w:space="0" w:color="auto"/>
          </w:divBdr>
        </w:div>
        <w:div w:id="2051222087">
          <w:marLeft w:val="0"/>
          <w:marRight w:val="0"/>
          <w:marTop w:val="0"/>
          <w:marBottom w:val="0"/>
          <w:divBdr>
            <w:top w:val="none" w:sz="0" w:space="0" w:color="auto"/>
            <w:left w:val="none" w:sz="0" w:space="0" w:color="auto"/>
            <w:bottom w:val="none" w:sz="0" w:space="0" w:color="auto"/>
            <w:right w:val="none" w:sz="0" w:space="0" w:color="auto"/>
          </w:divBdr>
        </w:div>
        <w:div w:id="1858811571">
          <w:marLeft w:val="0"/>
          <w:marRight w:val="0"/>
          <w:marTop w:val="0"/>
          <w:marBottom w:val="0"/>
          <w:divBdr>
            <w:top w:val="none" w:sz="0" w:space="0" w:color="auto"/>
            <w:left w:val="none" w:sz="0" w:space="0" w:color="auto"/>
            <w:bottom w:val="none" w:sz="0" w:space="0" w:color="auto"/>
            <w:right w:val="none" w:sz="0" w:space="0" w:color="auto"/>
          </w:divBdr>
        </w:div>
        <w:div w:id="416366909">
          <w:marLeft w:val="0"/>
          <w:marRight w:val="0"/>
          <w:marTop w:val="0"/>
          <w:marBottom w:val="0"/>
          <w:divBdr>
            <w:top w:val="none" w:sz="0" w:space="0" w:color="auto"/>
            <w:left w:val="none" w:sz="0" w:space="0" w:color="auto"/>
            <w:bottom w:val="none" w:sz="0" w:space="0" w:color="auto"/>
            <w:right w:val="none" w:sz="0" w:space="0" w:color="auto"/>
          </w:divBdr>
        </w:div>
        <w:div w:id="1463765220">
          <w:marLeft w:val="0"/>
          <w:marRight w:val="0"/>
          <w:marTop w:val="0"/>
          <w:marBottom w:val="0"/>
          <w:divBdr>
            <w:top w:val="none" w:sz="0" w:space="0" w:color="auto"/>
            <w:left w:val="none" w:sz="0" w:space="0" w:color="auto"/>
            <w:bottom w:val="none" w:sz="0" w:space="0" w:color="auto"/>
            <w:right w:val="none" w:sz="0" w:space="0" w:color="auto"/>
          </w:divBdr>
        </w:div>
        <w:div w:id="1570116372">
          <w:marLeft w:val="0"/>
          <w:marRight w:val="0"/>
          <w:marTop w:val="0"/>
          <w:marBottom w:val="0"/>
          <w:divBdr>
            <w:top w:val="none" w:sz="0" w:space="0" w:color="auto"/>
            <w:left w:val="none" w:sz="0" w:space="0" w:color="auto"/>
            <w:bottom w:val="none" w:sz="0" w:space="0" w:color="auto"/>
            <w:right w:val="none" w:sz="0" w:space="0" w:color="auto"/>
          </w:divBdr>
        </w:div>
        <w:div w:id="2089568731">
          <w:marLeft w:val="0"/>
          <w:marRight w:val="0"/>
          <w:marTop w:val="0"/>
          <w:marBottom w:val="0"/>
          <w:divBdr>
            <w:top w:val="none" w:sz="0" w:space="0" w:color="auto"/>
            <w:left w:val="none" w:sz="0" w:space="0" w:color="auto"/>
            <w:bottom w:val="none" w:sz="0" w:space="0" w:color="auto"/>
            <w:right w:val="none" w:sz="0" w:space="0" w:color="auto"/>
          </w:divBdr>
        </w:div>
      </w:divsChild>
    </w:div>
    <w:div w:id="117451545">
      <w:bodyDiv w:val="1"/>
      <w:marLeft w:val="0"/>
      <w:marRight w:val="0"/>
      <w:marTop w:val="0"/>
      <w:marBottom w:val="0"/>
      <w:divBdr>
        <w:top w:val="none" w:sz="0" w:space="0" w:color="auto"/>
        <w:left w:val="none" w:sz="0" w:space="0" w:color="auto"/>
        <w:bottom w:val="none" w:sz="0" w:space="0" w:color="auto"/>
        <w:right w:val="none" w:sz="0" w:space="0" w:color="auto"/>
      </w:divBdr>
    </w:div>
    <w:div w:id="140972015">
      <w:bodyDiv w:val="1"/>
      <w:marLeft w:val="0"/>
      <w:marRight w:val="0"/>
      <w:marTop w:val="0"/>
      <w:marBottom w:val="0"/>
      <w:divBdr>
        <w:top w:val="none" w:sz="0" w:space="0" w:color="auto"/>
        <w:left w:val="none" w:sz="0" w:space="0" w:color="auto"/>
        <w:bottom w:val="none" w:sz="0" w:space="0" w:color="auto"/>
        <w:right w:val="none" w:sz="0" w:space="0" w:color="auto"/>
      </w:divBdr>
    </w:div>
    <w:div w:id="176045730">
      <w:bodyDiv w:val="1"/>
      <w:marLeft w:val="0"/>
      <w:marRight w:val="0"/>
      <w:marTop w:val="0"/>
      <w:marBottom w:val="0"/>
      <w:divBdr>
        <w:top w:val="none" w:sz="0" w:space="0" w:color="auto"/>
        <w:left w:val="none" w:sz="0" w:space="0" w:color="auto"/>
        <w:bottom w:val="none" w:sz="0" w:space="0" w:color="auto"/>
        <w:right w:val="none" w:sz="0" w:space="0" w:color="auto"/>
      </w:divBdr>
      <w:divsChild>
        <w:div w:id="1910845528">
          <w:marLeft w:val="0"/>
          <w:marRight w:val="0"/>
          <w:marTop w:val="0"/>
          <w:marBottom w:val="0"/>
          <w:divBdr>
            <w:top w:val="none" w:sz="0" w:space="0" w:color="auto"/>
            <w:left w:val="none" w:sz="0" w:space="0" w:color="auto"/>
            <w:bottom w:val="none" w:sz="0" w:space="0" w:color="auto"/>
            <w:right w:val="none" w:sz="0" w:space="0" w:color="auto"/>
          </w:divBdr>
        </w:div>
        <w:div w:id="723453323">
          <w:marLeft w:val="0"/>
          <w:marRight w:val="0"/>
          <w:marTop w:val="0"/>
          <w:marBottom w:val="0"/>
          <w:divBdr>
            <w:top w:val="none" w:sz="0" w:space="0" w:color="auto"/>
            <w:left w:val="none" w:sz="0" w:space="0" w:color="auto"/>
            <w:bottom w:val="none" w:sz="0" w:space="0" w:color="auto"/>
            <w:right w:val="none" w:sz="0" w:space="0" w:color="auto"/>
          </w:divBdr>
        </w:div>
        <w:div w:id="1803233867">
          <w:marLeft w:val="0"/>
          <w:marRight w:val="0"/>
          <w:marTop w:val="0"/>
          <w:marBottom w:val="0"/>
          <w:divBdr>
            <w:top w:val="none" w:sz="0" w:space="0" w:color="auto"/>
            <w:left w:val="none" w:sz="0" w:space="0" w:color="auto"/>
            <w:bottom w:val="none" w:sz="0" w:space="0" w:color="auto"/>
            <w:right w:val="none" w:sz="0" w:space="0" w:color="auto"/>
          </w:divBdr>
        </w:div>
        <w:div w:id="1843155442">
          <w:marLeft w:val="0"/>
          <w:marRight w:val="0"/>
          <w:marTop w:val="0"/>
          <w:marBottom w:val="0"/>
          <w:divBdr>
            <w:top w:val="none" w:sz="0" w:space="0" w:color="auto"/>
            <w:left w:val="none" w:sz="0" w:space="0" w:color="auto"/>
            <w:bottom w:val="none" w:sz="0" w:space="0" w:color="auto"/>
            <w:right w:val="none" w:sz="0" w:space="0" w:color="auto"/>
          </w:divBdr>
        </w:div>
        <w:div w:id="605427707">
          <w:marLeft w:val="0"/>
          <w:marRight w:val="0"/>
          <w:marTop w:val="0"/>
          <w:marBottom w:val="0"/>
          <w:divBdr>
            <w:top w:val="none" w:sz="0" w:space="0" w:color="auto"/>
            <w:left w:val="none" w:sz="0" w:space="0" w:color="auto"/>
            <w:bottom w:val="none" w:sz="0" w:space="0" w:color="auto"/>
            <w:right w:val="none" w:sz="0" w:space="0" w:color="auto"/>
          </w:divBdr>
        </w:div>
        <w:div w:id="1374576018">
          <w:marLeft w:val="0"/>
          <w:marRight w:val="0"/>
          <w:marTop w:val="0"/>
          <w:marBottom w:val="0"/>
          <w:divBdr>
            <w:top w:val="none" w:sz="0" w:space="0" w:color="auto"/>
            <w:left w:val="none" w:sz="0" w:space="0" w:color="auto"/>
            <w:bottom w:val="none" w:sz="0" w:space="0" w:color="auto"/>
            <w:right w:val="none" w:sz="0" w:space="0" w:color="auto"/>
          </w:divBdr>
        </w:div>
        <w:div w:id="1031032102">
          <w:marLeft w:val="0"/>
          <w:marRight w:val="0"/>
          <w:marTop w:val="0"/>
          <w:marBottom w:val="0"/>
          <w:divBdr>
            <w:top w:val="none" w:sz="0" w:space="0" w:color="auto"/>
            <w:left w:val="none" w:sz="0" w:space="0" w:color="auto"/>
            <w:bottom w:val="none" w:sz="0" w:space="0" w:color="auto"/>
            <w:right w:val="none" w:sz="0" w:space="0" w:color="auto"/>
          </w:divBdr>
        </w:div>
        <w:div w:id="1288857795">
          <w:marLeft w:val="0"/>
          <w:marRight w:val="0"/>
          <w:marTop w:val="0"/>
          <w:marBottom w:val="0"/>
          <w:divBdr>
            <w:top w:val="none" w:sz="0" w:space="0" w:color="auto"/>
            <w:left w:val="none" w:sz="0" w:space="0" w:color="auto"/>
            <w:bottom w:val="none" w:sz="0" w:space="0" w:color="auto"/>
            <w:right w:val="none" w:sz="0" w:space="0" w:color="auto"/>
          </w:divBdr>
        </w:div>
        <w:div w:id="756823878">
          <w:marLeft w:val="0"/>
          <w:marRight w:val="0"/>
          <w:marTop w:val="0"/>
          <w:marBottom w:val="0"/>
          <w:divBdr>
            <w:top w:val="none" w:sz="0" w:space="0" w:color="auto"/>
            <w:left w:val="none" w:sz="0" w:space="0" w:color="auto"/>
            <w:bottom w:val="none" w:sz="0" w:space="0" w:color="auto"/>
            <w:right w:val="none" w:sz="0" w:space="0" w:color="auto"/>
          </w:divBdr>
        </w:div>
        <w:div w:id="817768314">
          <w:marLeft w:val="0"/>
          <w:marRight w:val="0"/>
          <w:marTop w:val="0"/>
          <w:marBottom w:val="0"/>
          <w:divBdr>
            <w:top w:val="none" w:sz="0" w:space="0" w:color="auto"/>
            <w:left w:val="none" w:sz="0" w:space="0" w:color="auto"/>
            <w:bottom w:val="none" w:sz="0" w:space="0" w:color="auto"/>
            <w:right w:val="none" w:sz="0" w:space="0" w:color="auto"/>
          </w:divBdr>
        </w:div>
        <w:div w:id="1275210241">
          <w:marLeft w:val="0"/>
          <w:marRight w:val="0"/>
          <w:marTop w:val="0"/>
          <w:marBottom w:val="0"/>
          <w:divBdr>
            <w:top w:val="none" w:sz="0" w:space="0" w:color="auto"/>
            <w:left w:val="none" w:sz="0" w:space="0" w:color="auto"/>
            <w:bottom w:val="none" w:sz="0" w:space="0" w:color="auto"/>
            <w:right w:val="none" w:sz="0" w:space="0" w:color="auto"/>
          </w:divBdr>
        </w:div>
      </w:divsChild>
    </w:div>
    <w:div w:id="228075545">
      <w:bodyDiv w:val="1"/>
      <w:marLeft w:val="0"/>
      <w:marRight w:val="0"/>
      <w:marTop w:val="0"/>
      <w:marBottom w:val="0"/>
      <w:divBdr>
        <w:top w:val="none" w:sz="0" w:space="0" w:color="auto"/>
        <w:left w:val="none" w:sz="0" w:space="0" w:color="auto"/>
        <w:bottom w:val="none" w:sz="0" w:space="0" w:color="auto"/>
        <w:right w:val="none" w:sz="0" w:space="0" w:color="auto"/>
      </w:divBdr>
    </w:div>
    <w:div w:id="270211962">
      <w:bodyDiv w:val="1"/>
      <w:marLeft w:val="0"/>
      <w:marRight w:val="0"/>
      <w:marTop w:val="0"/>
      <w:marBottom w:val="0"/>
      <w:divBdr>
        <w:top w:val="none" w:sz="0" w:space="0" w:color="auto"/>
        <w:left w:val="none" w:sz="0" w:space="0" w:color="auto"/>
        <w:bottom w:val="none" w:sz="0" w:space="0" w:color="auto"/>
        <w:right w:val="none" w:sz="0" w:space="0" w:color="auto"/>
      </w:divBdr>
    </w:div>
    <w:div w:id="287668742">
      <w:bodyDiv w:val="1"/>
      <w:marLeft w:val="0"/>
      <w:marRight w:val="0"/>
      <w:marTop w:val="0"/>
      <w:marBottom w:val="0"/>
      <w:divBdr>
        <w:top w:val="none" w:sz="0" w:space="0" w:color="auto"/>
        <w:left w:val="none" w:sz="0" w:space="0" w:color="auto"/>
        <w:bottom w:val="none" w:sz="0" w:space="0" w:color="auto"/>
        <w:right w:val="none" w:sz="0" w:space="0" w:color="auto"/>
      </w:divBdr>
    </w:div>
    <w:div w:id="322052203">
      <w:bodyDiv w:val="1"/>
      <w:marLeft w:val="0"/>
      <w:marRight w:val="0"/>
      <w:marTop w:val="0"/>
      <w:marBottom w:val="0"/>
      <w:divBdr>
        <w:top w:val="none" w:sz="0" w:space="0" w:color="auto"/>
        <w:left w:val="none" w:sz="0" w:space="0" w:color="auto"/>
        <w:bottom w:val="none" w:sz="0" w:space="0" w:color="auto"/>
        <w:right w:val="none" w:sz="0" w:space="0" w:color="auto"/>
      </w:divBdr>
    </w:div>
    <w:div w:id="352650740">
      <w:bodyDiv w:val="1"/>
      <w:marLeft w:val="0"/>
      <w:marRight w:val="0"/>
      <w:marTop w:val="0"/>
      <w:marBottom w:val="0"/>
      <w:divBdr>
        <w:top w:val="none" w:sz="0" w:space="0" w:color="auto"/>
        <w:left w:val="none" w:sz="0" w:space="0" w:color="auto"/>
        <w:bottom w:val="none" w:sz="0" w:space="0" w:color="auto"/>
        <w:right w:val="none" w:sz="0" w:space="0" w:color="auto"/>
      </w:divBdr>
    </w:div>
    <w:div w:id="371081622">
      <w:bodyDiv w:val="1"/>
      <w:marLeft w:val="0"/>
      <w:marRight w:val="0"/>
      <w:marTop w:val="0"/>
      <w:marBottom w:val="0"/>
      <w:divBdr>
        <w:top w:val="none" w:sz="0" w:space="0" w:color="auto"/>
        <w:left w:val="none" w:sz="0" w:space="0" w:color="auto"/>
        <w:bottom w:val="none" w:sz="0" w:space="0" w:color="auto"/>
        <w:right w:val="none" w:sz="0" w:space="0" w:color="auto"/>
      </w:divBdr>
    </w:div>
    <w:div w:id="374890386">
      <w:bodyDiv w:val="1"/>
      <w:marLeft w:val="0"/>
      <w:marRight w:val="0"/>
      <w:marTop w:val="0"/>
      <w:marBottom w:val="0"/>
      <w:divBdr>
        <w:top w:val="none" w:sz="0" w:space="0" w:color="auto"/>
        <w:left w:val="none" w:sz="0" w:space="0" w:color="auto"/>
        <w:bottom w:val="none" w:sz="0" w:space="0" w:color="auto"/>
        <w:right w:val="none" w:sz="0" w:space="0" w:color="auto"/>
      </w:divBdr>
    </w:div>
    <w:div w:id="457139323">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684482270">
      <w:bodyDiv w:val="1"/>
      <w:marLeft w:val="0"/>
      <w:marRight w:val="0"/>
      <w:marTop w:val="0"/>
      <w:marBottom w:val="0"/>
      <w:divBdr>
        <w:top w:val="none" w:sz="0" w:space="0" w:color="auto"/>
        <w:left w:val="none" w:sz="0" w:space="0" w:color="auto"/>
        <w:bottom w:val="none" w:sz="0" w:space="0" w:color="auto"/>
        <w:right w:val="none" w:sz="0" w:space="0" w:color="auto"/>
      </w:divBdr>
    </w:div>
    <w:div w:id="688415354">
      <w:bodyDiv w:val="1"/>
      <w:marLeft w:val="0"/>
      <w:marRight w:val="0"/>
      <w:marTop w:val="0"/>
      <w:marBottom w:val="0"/>
      <w:divBdr>
        <w:top w:val="none" w:sz="0" w:space="0" w:color="auto"/>
        <w:left w:val="none" w:sz="0" w:space="0" w:color="auto"/>
        <w:bottom w:val="none" w:sz="0" w:space="0" w:color="auto"/>
        <w:right w:val="none" w:sz="0" w:space="0" w:color="auto"/>
      </w:divBdr>
      <w:divsChild>
        <w:div w:id="744687943">
          <w:marLeft w:val="0"/>
          <w:marRight w:val="0"/>
          <w:marTop w:val="0"/>
          <w:marBottom w:val="0"/>
          <w:divBdr>
            <w:top w:val="none" w:sz="0" w:space="0" w:color="auto"/>
            <w:left w:val="none" w:sz="0" w:space="0" w:color="auto"/>
            <w:bottom w:val="none" w:sz="0" w:space="0" w:color="auto"/>
            <w:right w:val="none" w:sz="0" w:space="0" w:color="auto"/>
          </w:divBdr>
        </w:div>
        <w:div w:id="1074353025">
          <w:marLeft w:val="0"/>
          <w:marRight w:val="0"/>
          <w:marTop w:val="0"/>
          <w:marBottom w:val="0"/>
          <w:divBdr>
            <w:top w:val="none" w:sz="0" w:space="0" w:color="auto"/>
            <w:left w:val="none" w:sz="0" w:space="0" w:color="auto"/>
            <w:bottom w:val="none" w:sz="0" w:space="0" w:color="auto"/>
            <w:right w:val="none" w:sz="0" w:space="0" w:color="auto"/>
          </w:divBdr>
        </w:div>
        <w:div w:id="741291846">
          <w:marLeft w:val="0"/>
          <w:marRight w:val="0"/>
          <w:marTop w:val="0"/>
          <w:marBottom w:val="0"/>
          <w:divBdr>
            <w:top w:val="none" w:sz="0" w:space="0" w:color="auto"/>
            <w:left w:val="none" w:sz="0" w:space="0" w:color="auto"/>
            <w:bottom w:val="none" w:sz="0" w:space="0" w:color="auto"/>
            <w:right w:val="none" w:sz="0" w:space="0" w:color="auto"/>
          </w:divBdr>
        </w:div>
        <w:div w:id="732120829">
          <w:marLeft w:val="0"/>
          <w:marRight w:val="0"/>
          <w:marTop w:val="0"/>
          <w:marBottom w:val="0"/>
          <w:divBdr>
            <w:top w:val="none" w:sz="0" w:space="0" w:color="auto"/>
            <w:left w:val="none" w:sz="0" w:space="0" w:color="auto"/>
            <w:bottom w:val="none" w:sz="0" w:space="0" w:color="auto"/>
            <w:right w:val="none" w:sz="0" w:space="0" w:color="auto"/>
          </w:divBdr>
        </w:div>
        <w:div w:id="1249074386">
          <w:marLeft w:val="0"/>
          <w:marRight w:val="0"/>
          <w:marTop w:val="0"/>
          <w:marBottom w:val="0"/>
          <w:divBdr>
            <w:top w:val="none" w:sz="0" w:space="0" w:color="auto"/>
            <w:left w:val="none" w:sz="0" w:space="0" w:color="auto"/>
            <w:bottom w:val="none" w:sz="0" w:space="0" w:color="auto"/>
            <w:right w:val="none" w:sz="0" w:space="0" w:color="auto"/>
          </w:divBdr>
        </w:div>
        <w:div w:id="40591934">
          <w:marLeft w:val="0"/>
          <w:marRight w:val="0"/>
          <w:marTop w:val="0"/>
          <w:marBottom w:val="0"/>
          <w:divBdr>
            <w:top w:val="none" w:sz="0" w:space="0" w:color="auto"/>
            <w:left w:val="none" w:sz="0" w:space="0" w:color="auto"/>
            <w:bottom w:val="none" w:sz="0" w:space="0" w:color="auto"/>
            <w:right w:val="none" w:sz="0" w:space="0" w:color="auto"/>
          </w:divBdr>
        </w:div>
        <w:div w:id="1151947510">
          <w:marLeft w:val="0"/>
          <w:marRight w:val="0"/>
          <w:marTop w:val="0"/>
          <w:marBottom w:val="0"/>
          <w:divBdr>
            <w:top w:val="none" w:sz="0" w:space="0" w:color="auto"/>
            <w:left w:val="none" w:sz="0" w:space="0" w:color="auto"/>
            <w:bottom w:val="none" w:sz="0" w:space="0" w:color="auto"/>
            <w:right w:val="none" w:sz="0" w:space="0" w:color="auto"/>
          </w:divBdr>
        </w:div>
        <w:div w:id="2008819574">
          <w:marLeft w:val="0"/>
          <w:marRight w:val="0"/>
          <w:marTop w:val="0"/>
          <w:marBottom w:val="0"/>
          <w:divBdr>
            <w:top w:val="none" w:sz="0" w:space="0" w:color="auto"/>
            <w:left w:val="none" w:sz="0" w:space="0" w:color="auto"/>
            <w:bottom w:val="none" w:sz="0" w:space="0" w:color="auto"/>
            <w:right w:val="none" w:sz="0" w:space="0" w:color="auto"/>
          </w:divBdr>
        </w:div>
        <w:div w:id="460653777">
          <w:marLeft w:val="0"/>
          <w:marRight w:val="0"/>
          <w:marTop w:val="0"/>
          <w:marBottom w:val="0"/>
          <w:divBdr>
            <w:top w:val="none" w:sz="0" w:space="0" w:color="auto"/>
            <w:left w:val="none" w:sz="0" w:space="0" w:color="auto"/>
            <w:bottom w:val="none" w:sz="0" w:space="0" w:color="auto"/>
            <w:right w:val="none" w:sz="0" w:space="0" w:color="auto"/>
          </w:divBdr>
        </w:div>
        <w:div w:id="894319806">
          <w:marLeft w:val="0"/>
          <w:marRight w:val="0"/>
          <w:marTop w:val="0"/>
          <w:marBottom w:val="0"/>
          <w:divBdr>
            <w:top w:val="none" w:sz="0" w:space="0" w:color="auto"/>
            <w:left w:val="none" w:sz="0" w:space="0" w:color="auto"/>
            <w:bottom w:val="none" w:sz="0" w:space="0" w:color="auto"/>
            <w:right w:val="none" w:sz="0" w:space="0" w:color="auto"/>
          </w:divBdr>
        </w:div>
        <w:div w:id="482309576">
          <w:marLeft w:val="0"/>
          <w:marRight w:val="0"/>
          <w:marTop w:val="0"/>
          <w:marBottom w:val="0"/>
          <w:divBdr>
            <w:top w:val="none" w:sz="0" w:space="0" w:color="auto"/>
            <w:left w:val="none" w:sz="0" w:space="0" w:color="auto"/>
            <w:bottom w:val="none" w:sz="0" w:space="0" w:color="auto"/>
            <w:right w:val="none" w:sz="0" w:space="0" w:color="auto"/>
          </w:divBdr>
        </w:div>
      </w:divsChild>
    </w:div>
    <w:div w:id="690957367">
      <w:bodyDiv w:val="1"/>
      <w:marLeft w:val="0"/>
      <w:marRight w:val="0"/>
      <w:marTop w:val="0"/>
      <w:marBottom w:val="0"/>
      <w:divBdr>
        <w:top w:val="none" w:sz="0" w:space="0" w:color="auto"/>
        <w:left w:val="none" w:sz="0" w:space="0" w:color="auto"/>
        <w:bottom w:val="none" w:sz="0" w:space="0" w:color="auto"/>
        <w:right w:val="none" w:sz="0" w:space="0" w:color="auto"/>
      </w:divBdr>
    </w:div>
    <w:div w:id="705761618">
      <w:bodyDiv w:val="1"/>
      <w:marLeft w:val="0"/>
      <w:marRight w:val="0"/>
      <w:marTop w:val="0"/>
      <w:marBottom w:val="0"/>
      <w:divBdr>
        <w:top w:val="none" w:sz="0" w:space="0" w:color="auto"/>
        <w:left w:val="none" w:sz="0" w:space="0" w:color="auto"/>
        <w:bottom w:val="none" w:sz="0" w:space="0" w:color="auto"/>
        <w:right w:val="none" w:sz="0" w:space="0" w:color="auto"/>
      </w:divBdr>
    </w:div>
    <w:div w:id="716272426">
      <w:bodyDiv w:val="1"/>
      <w:marLeft w:val="0"/>
      <w:marRight w:val="0"/>
      <w:marTop w:val="0"/>
      <w:marBottom w:val="0"/>
      <w:divBdr>
        <w:top w:val="none" w:sz="0" w:space="0" w:color="auto"/>
        <w:left w:val="none" w:sz="0" w:space="0" w:color="auto"/>
        <w:bottom w:val="none" w:sz="0" w:space="0" w:color="auto"/>
        <w:right w:val="none" w:sz="0" w:space="0" w:color="auto"/>
      </w:divBdr>
    </w:div>
    <w:div w:id="880942729">
      <w:bodyDiv w:val="1"/>
      <w:marLeft w:val="0"/>
      <w:marRight w:val="0"/>
      <w:marTop w:val="0"/>
      <w:marBottom w:val="0"/>
      <w:divBdr>
        <w:top w:val="none" w:sz="0" w:space="0" w:color="auto"/>
        <w:left w:val="none" w:sz="0" w:space="0" w:color="auto"/>
        <w:bottom w:val="none" w:sz="0" w:space="0" w:color="auto"/>
        <w:right w:val="none" w:sz="0" w:space="0" w:color="auto"/>
      </w:divBdr>
    </w:div>
    <w:div w:id="942767201">
      <w:bodyDiv w:val="1"/>
      <w:marLeft w:val="0"/>
      <w:marRight w:val="0"/>
      <w:marTop w:val="0"/>
      <w:marBottom w:val="0"/>
      <w:divBdr>
        <w:top w:val="none" w:sz="0" w:space="0" w:color="auto"/>
        <w:left w:val="none" w:sz="0" w:space="0" w:color="auto"/>
        <w:bottom w:val="none" w:sz="0" w:space="0" w:color="auto"/>
        <w:right w:val="none" w:sz="0" w:space="0" w:color="auto"/>
      </w:divBdr>
    </w:div>
    <w:div w:id="1031109802">
      <w:bodyDiv w:val="1"/>
      <w:marLeft w:val="0"/>
      <w:marRight w:val="0"/>
      <w:marTop w:val="0"/>
      <w:marBottom w:val="0"/>
      <w:divBdr>
        <w:top w:val="none" w:sz="0" w:space="0" w:color="auto"/>
        <w:left w:val="none" w:sz="0" w:space="0" w:color="auto"/>
        <w:bottom w:val="none" w:sz="0" w:space="0" w:color="auto"/>
        <w:right w:val="none" w:sz="0" w:space="0" w:color="auto"/>
      </w:divBdr>
      <w:divsChild>
        <w:div w:id="488834472">
          <w:marLeft w:val="0"/>
          <w:marRight w:val="0"/>
          <w:marTop w:val="0"/>
          <w:marBottom w:val="0"/>
          <w:divBdr>
            <w:top w:val="none" w:sz="0" w:space="0" w:color="auto"/>
            <w:left w:val="none" w:sz="0" w:space="0" w:color="auto"/>
            <w:bottom w:val="none" w:sz="0" w:space="0" w:color="auto"/>
            <w:right w:val="none" w:sz="0" w:space="0" w:color="auto"/>
          </w:divBdr>
        </w:div>
        <w:div w:id="2141796826">
          <w:marLeft w:val="0"/>
          <w:marRight w:val="0"/>
          <w:marTop w:val="0"/>
          <w:marBottom w:val="0"/>
          <w:divBdr>
            <w:top w:val="none" w:sz="0" w:space="0" w:color="auto"/>
            <w:left w:val="none" w:sz="0" w:space="0" w:color="auto"/>
            <w:bottom w:val="none" w:sz="0" w:space="0" w:color="auto"/>
            <w:right w:val="none" w:sz="0" w:space="0" w:color="auto"/>
          </w:divBdr>
          <w:divsChild>
            <w:div w:id="1838374544">
              <w:marLeft w:val="0"/>
              <w:marRight w:val="0"/>
              <w:marTop w:val="0"/>
              <w:marBottom w:val="0"/>
              <w:divBdr>
                <w:top w:val="none" w:sz="0" w:space="0" w:color="auto"/>
                <w:left w:val="none" w:sz="0" w:space="0" w:color="auto"/>
                <w:bottom w:val="none" w:sz="0" w:space="0" w:color="auto"/>
                <w:right w:val="none" w:sz="0" w:space="0" w:color="auto"/>
              </w:divBdr>
            </w:div>
            <w:div w:id="1880969273">
              <w:marLeft w:val="0"/>
              <w:marRight w:val="0"/>
              <w:marTop w:val="0"/>
              <w:marBottom w:val="0"/>
              <w:divBdr>
                <w:top w:val="none" w:sz="0" w:space="0" w:color="auto"/>
                <w:left w:val="none" w:sz="0" w:space="0" w:color="auto"/>
                <w:bottom w:val="none" w:sz="0" w:space="0" w:color="auto"/>
                <w:right w:val="none" w:sz="0" w:space="0" w:color="auto"/>
              </w:divBdr>
            </w:div>
            <w:div w:id="1216353758">
              <w:marLeft w:val="0"/>
              <w:marRight w:val="0"/>
              <w:marTop w:val="0"/>
              <w:marBottom w:val="0"/>
              <w:divBdr>
                <w:top w:val="none" w:sz="0" w:space="0" w:color="auto"/>
                <w:left w:val="none" w:sz="0" w:space="0" w:color="auto"/>
                <w:bottom w:val="none" w:sz="0" w:space="0" w:color="auto"/>
                <w:right w:val="none" w:sz="0" w:space="0" w:color="auto"/>
              </w:divBdr>
            </w:div>
            <w:div w:id="549151955">
              <w:marLeft w:val="0"/>
              <w:marRight w:val="0"/>
              <w:marTop w:val="0"/>
              <w:marBottom w:val="0"/>
              <w:divBdr>
                <w:top w:val="none" w:sz="0" w:space="0" w:color="auto"/>
                <w:left w:val="none" w:sz="0" w:space="0" w:color="auto"/>
                <w:bottom w:val="none" w:sz="0" w:space="0" w:color="auto"/>
                <w:right w:val="none" w:sz="0" w:space="0" w:color="auto"/>
              </w:divBdr>
            </w:div>
            <w:div w:id="315494995">
              <w:marLeft w:val="0"/>
              <w:marRight w:val="0"/>
              <w:marTop w:val="0"/>
              <w:marBottom w:val="0"/>
              <w:divBdr>
                <w:top w:val="none" w:sz="0" w:space="0" w:color="auto"/>
                <w:left w:val="none" w:sz="0" w:space="0" w:color="auto"/>
                <w:bottom w:val="none" w:sz="0" w:space="0" w:color="auto"/>
                <w:right w:val="none" w:sz="0" w:space="0" w:color="auto"/>
              </w:divBdr>
            </w:div>
          </w:divsChild>
        </w:div>
        <w:div w:id="898596206">
          <w:marLeft w:val="0"/>
          <w:marRight w:val="0"/>
          <w:marTop w:val="0"/>
          <w:marBottom w:val="0"/>
          <w:divBdr>
            <w:top w:val="none" w:sz="0" w:space="0" w:color="auto"/>
            <w:left w:val="none" w:sz="0" w:space="0" w:color="auto"/>
            <w:bottom w:val="none" w:sz="0" w:space="0" w:color="auto"/>
            <w:right w:val="none" w:sz="0" w:space="0" w:color="auto"/>
          </w:divBdr>
          <w:divsChild>
            <w:div w:id="2089647205">
              <w:marLeft w:val="0"/>
              <w:marRight w:val="0"/>
              <w:marTop w:val="0"/>
              <w:marBottom w:val="0"/>
              <w:divBdr>
                <w:top w:val="none" w:sz="0" w:space="0" w:color="auto"/>
                <w:left w:val="none" w:sz="0" w:space="0" w:color="auto"/>
                <w:bottom w:val="none" w:sz="0" w:space="0" w:color="auto"/>
                <w:right w:val="none" w:sz="0" w:space="0" w:color="auto"/>
              </w:divBdr>
            </w:div>
            <w:div w:id="848838705">
              <w:marLeft w:val="0"/>
              <w:marRight w:val="0"/>
              <w:marTop w:val="0"/>
              <w:marBottom w:val="0"/>
              <w:divBdr>
                <w:top w:val="none" w:sz="0" w:space="0" w:color="auto"/>
                <w:left w:val="none" w:sz="0" w:space="0" w:color="auto"/>
                <w:bottom w:val="none" w:sz="0" w:space="0" w:color="auto"/>
                <w:right w:val="none" w:sz="0" w:space="0" w:color="auto"/>
              </w:divBdr>
            </w:div>
            <w:div w:id="600839425">
              <w:marLeft w:val="0"/>
              <w:marRight w:val="0"/>
              <w:marTop w:val="0"/>
              <w:marBottom w:val="0"/>
              <w:divBdr>
                <w:top w:val="none" w:sz="0" w:space="0" w:color="auto"/>
                <w:left w:val="none" w:sz="0" w:space="0" w:color="auto"/>
                <w:bottom w:val="none" w:sz="0" w:space="0" w:color="auto"/>
                <w:right w:val="none" w:sz="0" w:space="0" w:color="auto"/>
              </w:divBdr>
            </w:div>
            <w:div w:id="1340545396">
              <w:marLeft w:val="0"/>
              <w:marRight w:val="0"/>
              <w:marTop w:val="0"/>
              <w:marBottom w:val="0"/>
              <w:divBdr>
                <w:top w:val="none" w:sz="0" w:space="0" w:color="auto"/>
                <w:left w:val="none" w:sz="0" w:space="0" w:color="auto"/>
                <w:bottom w:val="none" w:sz="0" w:space="0" w:color="auto"/>
                <w:right w:val="none" w:sz="0" w:space="0" w:color="auto"/>
              </w:divBdr>
            </w:div>
            <w:div w:id="1142306998">
              <w:marLeft w:val="0"/>
              <w:marRight w:val="0"/>
              <w:marTop w:val="0"/>
              <w:marBottom w:val="0"/>
              <w:divBdr>
                <w:top w:val="none" w:sz="0" w:space="0" w:color="auto"/>
                <w:left w:val="none" w:sz="0" w:space="0" w:color="auto"/>
                <w:bottom w:val="none" w:sz="0" w:space="0" w:color="auto"/>
                <w:right w:val="none" w:sz="0" w:space="0" w:color="auto"/>
              </w:divBdr>
            </w:div>
          </w:divsChild>
        </w:div>
        <w:div w:id="1938127804">
          <w:marLeft w:val="0"/>
          <w:marRight w:val="0"/>
          <w:marTop w:val="0"/>
          <w:marBottom w:val="0"/>
          <w:divBdr>
            <w:top w:val="none" w:sz="0" w:space="0" w:color="auto"/>
            <w:left w:val="none" w:sz="0" w:space="0" w:color="auto"/>
            <w:bottom w:val="none" w:sz="0" w:space="0" w:color="auto"/>
            <w:right w:val="none" w:sz="0" w:space="0" w:color="auto"/>
          </w:divBdr>
          <w:divsChild>
            <w:div w:id="156969219">
              <w:marLeft w:val="0"/>
              <w:marRight w:val="0"/>
              <w:marTop w:val="0"/>
              <w:marBottom w:val="0"/>
              <w:divBdr>
                <w:top w:val="none" w:sz="0" w:space="0" w:color="auto"/>
                <w:left w:val="none" w:sz="0" w:space="0" w:color="auto"/>
                <w:bottom w:val="none" w:sz="0" w:space="0" w:color="auto"/>
                <w:right w:val="none" w:sz="0" w:space="0" w:color="auto"/>
              </w:divBdr>
            </w:div>
            <w:div w:id="2061518987">
              <w:marLeft w:val="0"/>
              <w:marRight w:val="0"/>
              <w:marTop w:val="0"/>
              <w:marBottom w:val="0"/>
              <w:divBdr>
                <w:top w:val="none" w:sz="0" w:space="0" w:color="auto"/>
                <w:left w:val="none" w:sz="0" w:space="0" w:color="auto"/>
                <w:bottom w:val="none" w:sz="0" w:space="0" w:color="auto"/>
                <w:right w:val="none" w:sz="0" w:space="0" w:color="auto"/>
              </w:divBdr>
            </w:div>
            <w:div w:id="673413139">
              <w:marLeft w:val="0"/>
              <w:marRight w:val="0"/>
              <w:marTop w:val="0"/>
              <w:marBottom w:val="0"/>
              <w:divBdr>
                <w:top w:val="none" w:sz="0" w:space="0" w:color="auto"/>
                <w:left w:val="none" w:sz="0" w:space="0" w:color="auto"/>
                <w:bottom w:val="none" w:sz="0" w:space="0" w:color="auto"/>
                <w:right w:val="none" w:sz="0" w:space="0" w:color="auto"/>
              </w:divBdr>
            </w:div>
            <w:div w:id="872498431">
              <w:marLeft w:val="0"/>
              <w:marRight w:val="0"/>
              <w:marTop w:val="0"/>
              <w:marBottom w:val="0"/>
              <w:divBdr>
                <w:top w:val="none" w:sz="0" w:space="0" w:color="auto"/>
                <w:left w:val="none" w:sz="0" w:space="0" w:color="auto"/>
                <w:bottom w:val="none" w:sz="0" w:space="0" w:color="auto"/>
                <w:right w:val="none" w:sz="0" w:space="0" w:color="auto"/>
              </w:divBdr>
            </w:div>
            <w:div w:id="428621799">
              <w:marLeft w:val="0"/>
              <w:marRight w:val="0"/>
              <w:marTop w:val="0"/>
              <w:marBottom w:val="0"/>
              <w:divBdr>
                <w:top w:val="none" w:sz="0" w:space="0" w:color="auto"/>
                <w:left w:val="none" w:sz="0" w:space="0" w:color="auto"/>
                <w:bottom w:val="none" w:sz="0" w:space="0" w:color="auto"/>
                <w:right w:val="none" w:sz="0" w:space="0" w:color="auto"/>
              </w:divBdr>
            </w:div>
            <w:div w:id="361903641">
              <w:marLeft w:val="0"/>
              <w:marRight w:val="0"/>
              <w:marTop w:val="0"/>
              <w:marBottom w:val="0"/>
              <w:divBdr>
                <w:top w:val="none" w:sz="0" w:space="0" w:color="auto"/>
                <w:left w:val="none" w:sz="0" w:space="0" w:color="auto"/>
                <w:bottom w:val="none" w:sz="0" w:space="0" w:color="auto"/>
                <w:right w:val="none" w:sz="0" w:space="0" w:color="auto"/>
              </w:divBdr>
            </w:div>
            <w:div w:id="1721399701">
              <w:marLeft w:val="0"/>
              <w:marRight w:val="0"/>
              <w:marTop w:val="0"/>
              <w:marBottom w:val="0"/>
              <w:divBdr>
                <w:top w:val="none" w:sz="0" w:space="0" w:color="auto"/>
                <w:left w:val="none" w:sz="0" w:space="0" w:color="auto"/>
                <w:bottom w:val="none" w:sz="0" w:space="0" w:color="auto"/>
                <w:right w:val="none" w:sz="0" w:space="0" w:color="auto"/>
              </w:divBdr>
            </w:div>
            <w:div w:id="34550883">
              <w:marLeft w:val="0"/>
              <w:marRight w:val="0"/>
              <w:marTop w:val="0"/>
              <w:marBottom w:val="0"/>
              <w:divBdr>
                <w:top w:val="none" w:sz="0" w:space="0" w:color="auto"/>
                <w:left w:val="none" w:sz="0" w:space="0" w:color="auto"/>
                <w:bottom w:val="none" w:sz="0" w:space="0" w:color="auto"/>
                <w:right w:val="none" w:sz="0" w:space="0" w:color="auto"/>
              </w:divBdr>
            </w:div>
            <w:div w:id="258563033">
              <w:marLeft w:val="0"/>
              <w:marRight w:val="0"/>
              <w:marTop w:val="0"/>
              <w:marBottom w:val="0"/>
              <w:divBdr>
                <w:top w:val="none" w:sz="0" w:space="0" w:color="auto"/>
                <w:left w:val="none" w:sz="0" w:space="0" w:color="auto"/>
                <w:bottom w:val="none" w:sz="0" w:space="0" w:color="auto"/>
                <w:right w:val="none" w:sz="0" w:space="0" w:color="auto"/>
              </w:divBdr>
            </w:div>
            <w:div w:id="776292710">
              <w:marLeft w:val="0"/>
              <w:marRight w:val="0"/>
              <w:marTop w:val="0"/>
              <w:marBottom w:val="0"/>
              <w:divBdr>
                <w:top w:val="none" w:sz="0" w:space="0" w:color="auto"/>
                <w:left w:val="none" w:sz="0" w:space="0" w:color="auto"/>
                <w:bottom w:val="none" w:sz="0" w:space="0" w:color="auto"/>
                <w:right w:val="none" w:sz="0" w:space="0" w:color="auto"/>
              </w:divBdr>
            </w:div>
            <w:div w:id="1553886208">
              <w:marLeft w:val="0"/>
              <w:marRight w:val="0"/>
              <w:marTop w:val="0"/>
              <w:marBottom w:val="0"/>
              <w:divBdr>
                <w:top w:val="none" w:sz="0" w:space="0" w:color="auto"/>
                <w:left w:val="none" w:sz="0" w:space="0" w:color="auto"/>
                <w:bottom w:val="none" w:sz="0" w:space="0" w:color="auto"/>
                <w:right w:val="none" w:sz="0" w:space="0" w:color="auto"/>
              </w:divBdr>
            </w:div>
            <w:div w:id="1630356127">
              <w:marLeft w:val="0"/>
              <w:marRight w:val="0"/>
              <w:marTop w:val="0"/>
              <w:marBottom w:val="0"/>
              <w:divBdr>
                <w:top w:val="none" w:sz="0" w:space="0" w:color="auto"/>
                <w:left w:val="none" w:sz="0" w:space="0" w:color="auto"/>
                <w:bottom w:val="none" w:sz="0" w:space="0" w:color="auto"/>
                <w:right w:val="none" w:sz="0" w:space="0" w:color="auto"/>
              </w:divBdr>
            </w:div>
            <w:div w:id="2084180376">
              <w:marLeft w:val="0"/>
              <w:marRight w:val="0"/>
              <w:marTop w:val="0"/>
              <w:marBottom w:val="0"/>
              <w:divBdr>
                <w:top w:val="none" w:sz="0" w:space="0" w:color="auto"/>
                <w:left w:val="none" w:sz="0" w:space="0" w:color="auto"/>
                <w:bottom w:val="none" w:sz="0" w:space="0" w:color="auto"/>
                <w:right w:val="none" w:sz="0" w:space="0" w:color="auto"/>
              </w:divBdr>
            </w:div>
            <w:div w:id="2030718905">
              <w:marLeft w:val="0"/>
              <w:marRight w:val="0"/>
              <w:marTop w:val="0"/>
              <w:marBottom w:val="0"/>
              <w:divBdr>
                <w:top w:val="none" w:sz="0" w:space="0" w:color="auto"/>
                <w:left w:val="none" w:sz="0" w:space="0" w:color="auto"/>
                <w:bottom w:val="none" w:sz="0" w:space="0" w:color="auto"/>
                <w:right w:val="none" w:sz="0" w:space="0" w:color="auto"/>
              </w:divBdr>
            </w:div>
            <w:div w:id="38752736">
              <w:marLeft w:val="0"/>
              <w:marRight w:val="0"/>
              <w:marTop w:val="0"/>
              <w:marBottom w:val="0"/>
              <w:divBdr>
                <w:top w:val="none" w:sz="0" w:space="0" w:color="auto"/>
                <w:left w:val="none" w:sz="0" w:space="0" w:color="auto"/>
                <w:bottom w:val="none" w:sz="0" w:space="0" w:color="auto"/>
                <w:right w:val="none" w:sz="0" w:space="0" w:color="auto"/>
              </w:divBdr>
            </w:div>
            <w:div w:id="255141126">
              <w:marLeft w:val="0"/>
              <w:marRight w:val="0"/>
              <w:marTop w:val="0"/>
              <w:marBottom w:val="0"/>
              <w:divBdr>
                <w:top w:val="none" w:sz="0" w:space="0" w:color="auto"/>
                <w:left w:val="none" w:sz="0" w:space="0" w:color="auto"/>
                <w:bottom w:val="none" w:sz="0" w:space="0" w:color="auto"/>
                <w:right w:val="none" w:sz="0" w:space="0" w:color="auto"/>
              </w:divBdr>
            </w:div>
            <w:div w:id="2010256783">
              <w:marLeft w:val="0"/>
              <w:marRight w:val="0"/>
              <w:marTop w:val="0"/>
              <w:marBottom w:val="0"/>
              <w:divBdr>
                <w:top w:val="none" w:sz="0" w:space="0" w:color="auto"/>
                <w:left w:val="none" w:sz="0" w:space="0" w:color="auto"/>
                <w:bottom w:val="none" w:sz="0" w:space="0" w:color="auto"/>
                <w:right w:val="none" w:sz="0" w:space="0" w:color="auto"/>
              </w:divBdr>
            </w:div>
            <w:div w:id="318078892">
              <w:marLeft w:val="0"/>
              <w:marRight w:val="0"/>
              <w:marTop w:val="0"/>
              <w:marBottom w:val="0"/>
              <w:divBdr>
                <w:top w:val="none" w:sz="0" w:space="0" w:color="auto"/>
                <w:left w:val="none" w:sz="0" w:space="0" w:color="auto"/>
                <w:bottom w:val="none" w:sz="0" w:space="0" w:color="auto"/>
                <w:right w:val="none" w:sz="0" w:space="0" w:color="auto"/>
              </w:divBdr>
            </w:div>
            <w:div w:id="176969782">
              <w:marLeft w:val="0"/>
              <w:marRight w:val="0"/>
              <w:marTop w:val="0"/>
              <w:marBottom w:val="0"/>
              <w:divBdr>
                <w:top w:val="none" w:sz="0" w:space="0" w:color="auto"/>
                <w:left w:val="none" w:sz="0" w:space="0" w:color="auto"/>
                <w:bottom w:val="none" w:sz="0" w:space="0" w:color="auto"/>
                <w:right w:val="none" w:sz="0" w:space="0" w:color="auto"/>
              </w:divBdr>
            </w:div>
            <w:div w:id="782190714">
              <w:marLeft w:val="0"/>
              <w:marRight w:val="0"/>
              <w:marTop w:val="0"/>
              <w:marBottom w:val="0"/>
              <w:divBdr>
                <w:top w:val="none" w:sz="0" w:space="0" w:color="auto"/>
                <w:left w:val="none" w:sz="0" w:space="0" w:color="auto"/>
                <w:bottom w:val="none" w:sz="0" w:space="0" w:color="auto"/>
                <w:right w:val="none" w:sz="0" w:space="0" w:color="auto"/>
              </w:divBdr>
            </w:div>
            <w:div w:id="1325477525">
              <w:marLeft w:val="0"/>
              <w:marRight w:val="0"/>
              <w:marTop w:val="0"/>
              <w:marBottom w:val="0"/>
              <w:divBdr>
                <w:top w:val="none" w:sz="0" w:space="0" w:color="auto"/>
                <w:left w:val="none" w:sz="0" w:space="0" w:color="auto"/>
                <w:bottom w:val="none" w:sz="0" w:space="0" w:color="auto"/>
                <w:right w:val="none" w:sz="0" w:space="0" w:color="auto"/>
              </w:divBdr>
            </w:div>
            <w:div w:id="314381644">
              <w:marLeft w:val="0"/>
              <w:marRight w:val="0"/>
              <w:marTop w:val="0"/>
              <w:marBottom w:val="0"/>
              <w:divBdr>
                <w:top w:val="none" w:sz="0" w:space="0" w:color="auto"/>
                <w:left w:val="none" w:sz="0" w:space="0" w:color="auto"/>
                <w:bottom w:val="none" w:sz="0" w:space="0" w:color="auto"/>
                <w:right w:val="none" w:sz="0" w:space="0" w:color="auto"/>
              </w:divBdr>
            </w:div>
            <w:div w:id="502627495">
              <w:marLeft w:val="0"/>
              <w:marRight w:val="0"/>
              <w:marTop w:val="0"/>
              <w:marBottom w:val="0"/>
              <w:divBdr>
                <w:top w:val="none" w:sz="0" w:space="0" w:color="auto"/>
                <w:left w:val="none" w:sz="0" w:space="0" w:color="auto"/>
                <w:bottom w:val="none" w:sz="0" w:space="0" w:color="auto"/>
                <w:right w:val="none" w:sz="0" w:space="0" w:color="auto"/>
              </w:divBdr>
            </w:div>
            <w:div w:id="42143628">
              <w:marLeft w:val="0"/>
              <w:marRight w:val="0"/>
              <w:marTop w:val="0"/>
              <w:marBottom w:val="0"/>
              <w:divBdr>
                <w:top w:val="none" w:sz="0" w:space="0" w:color="auto"/>
                <w:left w:val="none" w:sz="0" w:space="0" w:color="auto"/>
                <w:bottom w:val="none" w:sz="0" w:space="0" w:color="auto"/>
                <w:right w:val="none" w:sz="0" w:space="0" w:color="auto"/>
              </w:divBdr>
            </w:div>
            <w:div w:id="16976066">
              <w:marLeft w:val="0"/>
              <w:marRight w:val="0"/>
              <w:marTop w:val="0"/>
              <w:marBottom w:val="0"/>
              <w:divBdr>
                <w:top w:val="none" w:sz="0" w:space="0" w:color="auto"/>
                <w:left w:val="none" w:sz="0" w:space="0" w:color="auto"/>
                <w:bottom w:val="none" w:sz="0" w:space="0" w:color="auto"/>
                <w:right w:val="none" w:sz="0" w:space="0" w:color="auto"/>
              </w:divBdr>
            </w:div>
            <w:div w:id="173112597">
              <w:marLeft w:val="0"/>
              <w:marRight w:val="0"/>
              <w:marTop w:val="0"/>
              <w:marBottom w:val="0"/>
              <w:divBdr>
                <w:top w:val="none" w:sz="0" w:space="0" w:color="auto"/>
                <w:left w:val="none" w:sz="0" w:space="0" w:color="auto"/>
                <w:bottom w:val="none" w:sz="0" w:space="0" w:color="auto"/>
                <w:right w:val="none" w:sz="0" w:space="0" w:color="auto"/>
              </w:divBdr>
            </w:div>
            <w:div w:id="845558357">
              <w:marLeft w:val="0"/>
              <w:marRight w:val="0"/>
              <w:marTop w:val="0"/>
              <w:marBottom w:val="0"/>
              <w:divBdr>
                <w:top w:val="none" w:sz="0" w:space="0" w:color="auto"/>
                <w:left w:val="none" w:sz="0" w:space="0" w:color="auto"/>
                <w:bottom w:val="none" w:sz="0" w:space="0" w:color="auto"/>
                <w:right w:val="none" w:sz="0" w:space="0" w:color="auto"/>
              </w:divBdr>
            </w:div>
          </w:divsChild>
        </w:div>
        <w:div w:id="1288775873">
          <w:marLeft w:val="0"/>
          <w:marRight w:val="0"/>
          <w:marTop w:val="0"/>
          <w:marBottom w:val="0"/>
          <w:divBdr>
            <w:top w:val="none" w:sz="0" w:space="0" w:color="auto"/>
            <w:left w:val="none" w:sz="0" w:space="0" w:color="auto"/>
            <w:bottom w:val="none" w:sz="0" w:space="0" w:color="auto"/>
            <w:right w:val="none" w:sz="0" w:space="0" w:color="auto"/>
          </w:divBdr>
          <w:divsChild>
            <w:div w:id="2135712581">
              <w:marLeft w:val="0"/>
              <w:marRight w:val="0"/>
              <w:marTop w:val="0"/>
              <w:marBottom w:val="0"/>
              <w:divBdr>
                <w:top w:val="none" w:sz="0" w:space="0" w:color="auto"/>
                <w:left w:val="none" w:sz="0" w:space="0" w:color="auto"/>
                <w:bottom w:val="none" w:sz="0" w:space="0" w:color="auto"/>
                <w:right w:val="none" w:sz="0" w:space="0" w:color="auto"/>
              </w:divBdr>
            </w:div>
            <w:div w:id="1730496514">
              <w:marLeft w:val="0"/>
              <w:marRight w:val="0"/>
              <w:marTop w:val="0"/>
              <w:marBottom w:val="0"/>
              <w:divBdr>
                <w:top w:val="none" w:sz="0" w:space="0" w:color="auto"/>
                <w:left w:val="none" w:sz="0" w:space="0" w:color="auto"/>
                <w:bottom w:val="none" w:sz="0" w:space="0" w:color="auto"/>
                <w:right w:val="none" w:sz="0" w:space="0" w:color="auto"/>
              </w:divBdr>
            </w:div>
            <w:div w:id="447242429">
              <w:marLeft w:val="0"/>
              <w:marRight w:val="0"/>
              <w:marTop w:val="0"/>
              <w:marBottom w:val="0"/>
              <w:divBdr>
                <w:top w:val="none" w:sz="0" w:space="0" w:color="auto"/>
                <w:left w:val="none" w:sz="0" w:space="0" w:color="auto"/>
                <w:bottom w:val="none" w:sz="0" w:space="0" w:color="auto"/>
                <w:right w:val="none" w:sz="0" w:space="0" w:color="auto"/>
              </w:divBdr>
            </w:div>
          </w:divsChild>
        </w:div>
        <w:div w:id="1826631443">
          <w:marLeft w:val="0"/>
          <w:marRight w:val="0"/>
          <w:marTop w:val="0"/>
          <w:marBottom w:val="0"/>
          <w:divBdr>
            <w:top w:val="none" w:sz="0" w:space="0" w:color="auto"/>
            <w:left w:val="none" w:sz="0" w:space="0" w:color="auto"/>
            <w:bottom w:val="none" w:sz="0" w:space="0" w:color="auto"/>
            <w:right w:val="none" w:sz="0" w:space="0" w:color="auto"/>
          </w:divBdr>
          <w:divsChild>
            <w:div w:id="374160814">
              <w:marLeft w:val="0"/>
              <w:marRight w:val="0"/>
              <w:marTop w:val="0"/>
              <w:marBottom w:val="0"/>
              <w:divBdr>
                <w:top w:val="none" w:sz="0" w:space="0" w:color="auto"/>
                <w:left w:val="none" w:sz="0" w:space="0" w:color="auto"/>
                <w:bottom w:val="none" w:sz="0" w:space="0" w:color="auto"/>
                <w:right w:val="none" w:sz="0" w:space="0" w:color="auto"/>
              </w:divBdr>
            </w:div>
            <w:div w:id="517043670">
              <w:marLeft w:val="0"/>
              <w:marRight w:val="0"/>
              <w:marTop w:val="0"/>
              <w:marBottom w:val="0"/>
              <w:divBdr>
                <w:top w:val="none" w:sz="0" w:space="0" w:color="auto"/>
                <w:left w:val="none" w:sz="0" w:space="0" w:color="auto"/>
                <w:bottom w:val="none" w:sz="0" w:space="0" w:color="auto"/>
                <w:right w:val="none" w:sz="0" w:space="0" w:color="auto"/>
              </w:divBdr>
            </w:div>
            <w:div w:id="1121267898">
              <w:marLeft w:val="0"/>
              <w:marRight w:val="0"/>
              <w:marTop w:val="0"/>
              <w:marBottom w:val="0"/>
              <w:divBdr>
                <w:top w:val="none" w:sz="0" w:space="0" w:color="auto"/>
                <w:left w:val="none" w:sz="0" w:space="0" w:color="auto"/>
                <w:bottom w:val="none" w:sz="0" w:space="0" w:color="auto"/>
                <w:right w:val="none" w:sz="0" w:space="0" w:color="auto"/>
              </w:divBdr>
            </w:div>
            <w:div w:id="1614702358">
              <w:marLeft w:val="0"/>
              <w:marRight w:val="0"/>
              <w:marTop w:val="0"/>
              <w:marBottom w:val="0"/>
              <w:divBdr>
                <w:top w:val="none" w:sz="0" w:space="0" w:color="auto"/>
                <w:left w:val="none" w:sz="0" w:space="0" w:color="auto"/>
                <w:bottom w:val="none" w:sz="0" w:space="0" w:color="auto"/>
                <w:right w:val="none" w:sz="0" w:space="0" w:color="auto"/>
              </w:divBdr>
            </w:div>
          </w:divsChild>
        </w:div>
        <w:div w:id="82847473">
          <w:marLeft w:val="0"/>
          <w:marRight w:val="0"/>
          <w:marTop w:val="0"/>
          <w:marBottom w:val="0"/>
          <w:divBdr>
            <w:top w:val="none" w:sz="0" w:space="0" w:color="auto"/>
            <w:left w:val="none" w:sz="0" w:space="0" w:color="auto"/>
            <w:bottom w:val="none" w:sz="0" w:space="0" w:color="auto"/>
            <w:right w:val="none" w:sz="0" w:space="0" w:color="auto"/>
          </w:divBdr>
        </w:div>
        <w:div w:id="1552883496">
          <w:marLeft w:val="0"/>
          <w:marRight w:val="0"/>
          <w:marTop w:val="0"/>
          <w:marBottom w:val="0"/>
          <w:divBdr>
            <w:top w:val="none" w:sz="0" w:space="0" w:color="auto"/>
            <w:left w:val="none" w:sz="0" w:space="0" w:color="auto"/>
            <w:bottom w:val="none" w:sz="0" w:space="0" w:color="auto"/>
            <w:right w:val="none" w:sz="0" w:space="0" w:color="auto"/>
          </w:divBdr>
          <w:divsChild>
            <w:div w:id="2100563299">
              <w:marLeft w:val="0"/>
              <w:marRight w:val="0"/>
              <w:marTop w:val="0"/>
              <w:marBottom w:val="0"/>
              <w:divBdr>
                <w:top w:val="none" w:sz="0" w:space="0" w:color="auto"/>
                <w:left w:val="none" w:sz="0" w:space="0" w:color="auto"/>
                <w:bottom w:val="none" w:sz="0" w:space="0" w:color="auto"/>
                <w:right w:val="none" w:sz="0" w:space="0" w:color="auto"/>
              </w:divBdr>
            </w:div>
            <w:div w:id="1746340929">
              <w:marLeft w:val="0"/>
              <w:marRight w:val="0"/>
              <w:marTop w:val="0"/>
              <w:marBottom w:val="0"/>
              <w:divBdr>
                <w:top w:val="none" w:sz="0" w:space="0" w:color="auto"/>
                <w:left w:val="none" w:sz="0" w:space="0" w:color="auto"/>
                <w:bottom w:val="none" w:sz="0" w:space="0" w:color="auto"/>
                <w:right w:val="none" w:sz="0" w:space="0" w:color="auto"/>
              </w:divBdr>
            </w:div>
            <w:div w:id="322902752">
              <w:marLeft w:val="0"/>
              <w:marRight w:val="0"/>
              <w:marTop w:val="0"/>
              <w:marBottom w:val="0"/>
              <w:divBdr>
                <w:top w:val="none" w:sz="0" w:space="0" w:color="auto"/>
                <w:left w:val="none" w:sz="0" w:space="0" w:color="auto"/>
                <w:bottom w:val="none" w:sz="0" w:space="0" w:color="auto"/>
                <w:right w:val="none" w:sz="0" w:space="0" w:color="auto"/>
              </w:divBdr>
            </w:div>
            <w:div w:id="671684176">
              <w:marLeft w:val="0"/>
              <w:marRight w:val="0"/>
              <w:marTop w:val="0"/>
              <w:marBottom w:val="0"/>
              <w:divBdr>
                <w:top w:val="none" w:sz="0" w:space="0" w:color="auto"/>
                <w:left w:val="none" w:sz="0" w:space="0" w:color="auto"/>
                <w:bottom w:val="none" w:sz="0" w:space="0" w:color="auto"/>
                <w:right w:val="none" w:sz="0" w:space="0" w:color="auto"/>
              </w:divBdr>
            </w:div>
            <w:div w:id="160514615">
              <w:marLeft w:val="0"/>
              <w:marRight w:val="0"/>
              <w:marTop w:val="0"/>
              <w:marBottom w:val="0"/>
              <w:divBdr>
                <w:top w:val="none" w:sz="0" w:space="0" w:color="auto"/>
                <w:left w:val="none" w:sz="0" w:space="0" w:color="auto"/>
                <w:bottom w:val="none" w:sz="0" w:space="0" w:color="auto"/>
                <w:right w:val="none" w:sz="0" w:space="0" w:color="auto"/>
              </w:divBdr>
            </w:div>
            <w:div w:id="1703938384">
              <w:marLeft w:val="0"/>
              <w:marRight w:val="0"/>
              <w:marTop w:val="0"/>
              <w:marBottom w:val="0"/>
              <w:divBdr>
                <w:top w:val="none" w:sz="0" w:space="0" w:color="auto"/>
                <w:left w:val="none" w:sz="0" w:space="0" w:color="auto"/>
                <w:bottom w:val="none" w:sz="0" w:space="0" w:color="auto"/>
                <w:right w:val="none" w:sz="0" w:space="0" w:color="auto"/>
              </w:divBdr>
            </w:div>
            <w:div w:id="1014377692">
              <w:marLeft w:val="0"/>
              <w:marRight w:val="0"/>
              <w:marTop w:val="0"/>
              <w:marBottom w:val="0"/>
              <w:divBdr>
                <w:top w:val="none" w:sz="0" w:space="0" w:color="auto"/>
                <w:left w:val="none" w:sz="0" w:space="0" w:color="auto"/>
                <w:bottom w:val="none" w:sz="0" w:space="0" w:color="auto"/>
                <w:right w:val="none" w:sz="0" w:space="0" w:color="auto"/>
              </w:divBdr>
            </w:div>
            <w:div w:id="2028946797">
              <w:marLeft w:val="0"/>
              <w:marRight w:val="0"/>
              <w:marTop w:val="0"/>
              <w:marBottom w:val="0"/>
              <w:divBdr>
                <w:top w:val="none" w:sz="0" w:space="0" w:color="auto"/>
                <w:left w:val="none" w:sz="0" w:space="0" w:color="auto"/>
                <w:bottom w:val="none" w:sz="0" w:space="0" w:color="auto"/>
                <w:right w:val="none" w:sz="0" w:space="0" w:color="auto"/>
              </w:divBdr>
            </w:div>
            <w:div w:id="592473487">
              <w:marLeft w:val="0"/>
              <w:marRight w:val="0"/>
              <w:marTop w:val="0"/>
              <w:marBottom w:val="0"/>
              <w:divBdr>
                <w:top w:val="none" w:sz="0" w:space="0" w:color="auto"/>
                <w:left w:val="none" w:sz="0" w:space="0" w:color="auto"/>
                <w:bottom w:val="none" w:sz="0" w:space="0" w:color="auto"/>
                <w:right w:val="none" w:sz="0" w:space="0" w:color="auto"/>
              </w:divBdr>
            </w:div>
            <w:div w:id="501357242">
              <w:marLeft w:val="0"/>
              <w:marRight w:val="0"/>
              <w:marTop w:val="0"/>
              <w:marBottom w:val="0"/>
              <w:divBdr>
                <w:top w:val="none" w:sz="0" w:space="0" w:color="auto"/>
                <w:left w:val="none" w:sz="0" w:space="0" w:color="auto"/>
                <w:bottom w:val="none" w:sz="0" w:space="0" w:color="auto"/>
                <w:right w:val="none" w:sz="0" w:space="0" w:color="auto"/>
              </w:divBdr>
            </w:div>
          </w:divsChild>
        </w:div>
        <w:div w:id="1320500950">
          <w:marLeft w:val="0"/>
          <w:marRight w:val="0"/>
          <w:marTop w:val="0"/>
          <w:marBottom w:val="0"/>
          <w:divBdr>
            <w:top w:val="none" w:sz="0" w:space="0" w:color="auto"/>
            <w:left w:val="none" w:sz="0" w:space="0" w:color="auto"/>
            <w:bottom w:val="none" w:sz="0" w:space="0" w:color="auto"/>
            <w:right w:val="none" w:sz="0" w:space="0" w:color="auto"/>
          </w:divBdr>
          <w:divsChild>
            <w:div w:id="1317685141">
              <w:marLeft w:val="0"/>
              <w:marRight w:val="0"/>
              <w:marTop w:val="0"/>
              <w:marBottom w:val="0"/>
              <w:divBdr>
                <w:top w:val="none" w:sz="0" w:space="0" w:color="auto"/>
                <w:left w:val="none" w:sz="0" w:space="0" w:color="auto"/>
                <w:bottom w:val="none" w:sz="0" w:space="0" w:color="auto"/>
                <w:right w:val="none" w:sz="0" w:space="0" w:color="auto"/>
              </w:divBdr>
            </w:div>
            <w:div w:id="1046560039">
              <w:marLeft w:val="0"/>
              <w:marRight w:val="0"/>
              <w:marTop w:val="0"/>
              <w:marBottom w:val="0"/>
              <w:divBdr>
                <w:top w:val="none" w:sz="0" w:space="0" w:color="auto"/>
                <w:left w:val="none" w:sz="0" w:space="0" w:color="auto"/>
                <w:bottom w:val="none" w:sz="0" w:space="0" w:color="auto"/>
                <w:right w:val="none" w:sz="0" w:space="0" w:color="auto"/>
              </w:divBdr>
            </w:div>
            <w:div w:id="17985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344143">
      <w:bodyDiv w:val="1"/>
      <w:marLeft w:val="0"/>
      <w:marRight w:val="0"/>
      <w:marTop w:val="0"/>
      <w:marBottom w:val="0"/>
      <w:divBdr>
        <w:top w:val="none" w:sz="0" w:space="0" w:color="auto"/>
        <w:left w:val="none" w:sz="0" w:space="0" w:color="auto"/>
        <w:bottom w:val="none" w:sz="0" w:space="0" w:color="auto"/>
        <w:right w:val="none" w:sz="0" w:space="0" w:color="auto"/>
      </w:divBdr>
    </w:div>
    <w:div w:id="1044139165">
      <w:bodyDiv w:val="1"/>
      <w:marLeft w:val="0"/>
      <w:marRight w:val="0"/>
      <w:marTop w:val="0"/>
      <w:marBottom w:val="0"/>
      <w:divBdr>
        <w:top w:val="none" w:sz="0" w:space="0" w:color="auto"/>
        <w:left w:val="none" w:sz="0" w:space="0" w:color="auto"/>
        <w:bottom w:val="none" w:sz="0" w:space="0" w:color="auto"/>
        <w:right w:val="none" w:sz="0" w:space="0" w:color="auto"/>
      </w:divBdr>
    </w:div>
    <w:div w:id="1083063084">
      <w:bodyDiv w:val="1"/>
      <w:marLeft w:val="0"/>
      <w:marRight w:val="0"/>
      <w:marTop w:val="0"/>
      <w:marBottom w:val="0"/>
      <w:divBdr>
        <w:top w:val="none" w:sz="0" w:space="0" w:color="auto"/>
        <w:left w:val="none" w:sz="0" w:space="0" w:color="auto"/>
        <w:bottom w:val="none" w:sz="0" w:space="0" w:color="auto"/>
        <w:right w:val="none" w:sz="0" w:space="0" w:color="auto"/>
      </w:divBdr>
    </w:div>
    <w:div w:id="1098477844">
      <w:bodyDiv w:val="1"/>
      <w:marLeft w:val="0"/>
      <w:marRight w:val="0"/>
      <w:marTop w:val="0"/>
      <w:marBottom w:val="0"/>
      <w:divBdr>
        <w:top w:val="none" w:sz="0" w:space="0" w:color="auto"/>
        <w:left w:val="none" w:sz="0" w:space="0" w:color="auto"/>
        <w:bottom w:val="none" w:sz="0" w:space="0" w:color="auto"/>
        <w:right w:val="none" w:sz="0" w:space="0" w:color="auto"/>
      </w:divBdr>
    </w:div>
    <w:div w:id="1190795986">
      <w:bodyDiv w:val="1"/>
      <w:marLeft w:val="0"/>
      <w:marRight w:val="0"/>
      <w:marTop w:val="0"/>
      <w:marBottom w:val="0"/>
      <w:divBdr>
        <w:top w:val="none" w:sz="0" w:space="0" w:color="auto"/>
        <w:left w:val="none" w:sz="0" w:space="0" w:color="auto"/>
        <w:bottom w:val="none" w:sz="0" w:space="0" w:color="auto"/>
        <w:right w:val="none" w:sz="0" w:space="0" w:color="auto"/>
      </w:divBdr>
    </w:div>
    <w:div w:id="1280724458">
      <w:bodyDiv w:val="1"/>
      <w:marLeft w:val="0"/>
      <w:marRight w:val="0"/>
      <w:marTop w:val="0"/>
      <w:marBottom w:val="0"/>
      <w:divBdr>
        <w:top w:val="none" w:sz="0" w:space="0" w:color="auto"/>
        <w:left w:val="none" w:sz="0" w:space="0" w:color="auto"/>
        <w:bottom w:val="none" w:sz="0" w:space="0" w:color="auto"/>
        <w:right w:val="none" w:sz="0" w:space="0" w:color="auto"/>
      </w:divBdr>
    </w:div>
    <w:div w:id="1303001058">
      <w:bodyDiv w:val="1"/>
      <w:marLeft w:val="0"/>
      <w:marRight w:val="0"/>
      <w:marTop w:val="0"/>
      <w:marBottom w:val="0"/>
      <w:divBdr>
        <w:top w:val="none" w:sz="0" w:space="0" w:color="auto"/>
        <w:left w:val="none" w:sz="0" w:space="0" w:color="auto"/>
        <w:bottom w:val="none" w:sz="0" w:space="0" w:color="auto"/>
        <w:right w:val="none" w:sz="0" w:space="0" w:color="auto"/>
      </w:divBdr>
    </w:div>
    <w:div w:id="1318606518">
      <w:bodyDiv w:val="1"/>
      <w:marLeft w:val="0"/>
      <w:marRight w:val="0"/>
      <w:marTop w:val="0"/>
      <w:marBottom w:val="0"/>
      <w:divBdr>
        <w:top w:val="none" w:sz="0" w:space="0" w:color="auto"/>
        <w:left w:val="none" w:sz="0" w:space="0" w:color="auto"/>
        <w:bottom w:val="none" w:sz="0" w:space="0" w:color="auto"/>
        <w:right w:val="none" w:sz="0" w:space="0" w:color="auto"/>
      </w:divBdr>
    </w:div>
    <w:div w:id="1377118022">
      <w:bodyDiv w:val="1"/>
      <w:marLeft w:val="0"/>
      <w:marRight w:val="0"/>
      <w:marTop w:val="0"/>
      <w:marBottom w:val="0"/>
      <w:divBdr>
        <w:top w:val="none" w:sz="0" w:space="0" w:color="auto"/>
        <w:left w:val="none" w:sz="0" w:space="0" w:color="auto"/>
        <w:bottom w:val="none" w:sz="0" w:space="0" w:color="auto"/>
        <w:right w:val="none" w:sz="0" w:space="0" w:color="auto"/>
      </w:divBdr>
    </w:div>
    <w:div w:id="1387142146">
      <w:bodyDiv w:val="1"/>
      <w:marLeft w:val="0"/>
      <w:marRight w:val="0"/>
      <w:marTop w:val="0"/>
      <w:marBottom w:val="0"/>
      <w:divBdr>
        <w:top w:val="none" w:sz="0" w:space="0" w:color="auto"/>
        <w:left w:val="none" w:sz="0" w:space="0" w:color="auto"/>
        <w:bottom w:val="none" w:sz="0" w:space="0" w:color="auto"/>
        <w:right w:val="none" w:sz="0" w:space="0" w:color="auto"/>
      </w:divBdr>
    </w:div>
    <w:div w:id="1453941126">
      <w:bodyDiv w:val="1"/>
      <w:marLeft w:val="0"/>
      <w:marRight w:val="0"/>
      <w:marTop w:val="0"/>
      <w:marBottom w:val="0"/>
      <w:divBdr>
        <w:top w:val="none" w:sz="0" w:space="0" w:color="auto"/>
        <w:left w:val="none" w:sz="0" w:space="0" w:color="auto"/>
        <w:bottom w:val="none" w:sz="0" w:space="0" w:color="auto"/>
        <w:right w:val="none" w:sz="0" w:space="0" w:color="auto"/>
      </w:divBdr>
    </w:div>
    <w:div w:id="1480152307">
      <w:bodyDiv w:val="1"/>
      <w:marLeft w:val="0"/>
      <w:marRight w:val="0"/>
      <w:marTop w:val="0"/>
      <w:marBottom w:val="0"/>
      <w:divBdr>
        <w:top w:val="none" w:sz="0" w:space="0" w:color="auto"/>
        <w:left w:val="none" w:sz="0" w:space="0" w:color="auto"/>
        <w:bottom w:val="none" w:sz="0" w:space="0" w:color="auto"/>
        <w:right w:val="none" w:sz="0" w:space="0" w:color="auto"/>
      </w:divBdr>
    </w:div>
    <w:div w:id="1502507986">
      <w:bodyDiv w:val="1"/>
      <w:marLeft w:val="0"/>
      <w:marRight w:val="0"/>
      <w:marTop w:val="0"/>
      <w:marBottom w:val="0"/>
      <w:divBdr>
        <w:top w:val="none" w:sz="0" w:space="0" w:color="auto"/>
        <w:left w:val="none" w:sz="0" w:space="0" w:color="auto"/>
        <w:bottom w:val="none" w:sz="0" w:space="0" w:color="auto"/>
        <w:right w:val="none" w:sz="0" w:space="0" w:color="auto"/>
      </w:divBdr>
    </w:div>
    <w:div w:id="1567490312">
      <w:bodyDiv w:val="1"/>
      <w:marLeft w:val="0"/>
      <w:marRight w:val="0"/>
      <w:marTop w:val="0"/>
      <w:marBottom w:val="0"/>
      <w:divBdr>
        <w:top w:val="none" w:sz="0" w:space="0" w:color="auto"/>
        <w:left w:val="none" w:sz="0" w:space="0" w:color="auto"/>
        <w:bottom w:val="none" w:sz="0" w:space="0" w:color="auto"/>
        <w:right w:val="none" w:sz="0" w:space="0" w:color="auto"/>
      </w:divBdr>
    </w:div>
    <w:div w:id="1570770409">
      <w:bodyDiv w:val="1"/>
      <w:marLeft w:val="0"/>
      <w:marRight w:val="0"/>
      <w:marTop w:val="0"/>
      <w:marBottom w:val="0"/>
      <w:divBdr>
        <w:top w:val="none" w:sz="0" w:space="0" w:color="auto"/>
        <w:left w:val="none" w:sz="0" w:space="0" w:color="auto"/>
        <w:bottom w:val="none" w:sz="0" w:space="0" w:color="auto"/>
        <w:right w:val="none" w:sz="0" w:space="0" w:color="auto"/>
      </w:divBdr>
    </w:div>
    <w:div w:id="1593516267">
      <w:bodyDiv w:val="1"/>
      <w:marLeft w:val="0"/>
      <w:marRight w:val="0"/>
      <w:marTop w:val="0"/>
      <w:marBottom w:val="0"/>
      <w:divBdr>
        <w:top w:val="none" w:sz="0" w:space="0" w:color="auto"/>
        <w:left w:val="none" w:sz="0" w:space="0" w:color="auto"/>
        <w:bottom w:val="none" w:sz="0" w:space="0" w:color="auto"/>
        <w:right w:val="none" w:sz="0" w:space="0" w:color="auto"/>
      </w:divBdr>
    </w:div>
    <w:div w:id="1640913200">
      <w:bodyDiv w:val="1"/>
      <w:marLeft w:val="0"/>
      <w:marRight w:val="0"/>
      <w:marTop w:val="0"/>
      <w:marBottom w:val="0"/>
      <w:divBdr>
        <w:top w:val="none" w:sz="0" w:space="0" w:color="auto"/>
        <w:left w:val="none" w:sz="0" w:space="0" w:color="auto"/>
        <w:bottom w:val="none" w:sz="0" w:space="0" w:color="auto"/>
        <w:right w:val="none" w:sz="0" w:space="0" w:color="auto"/>
      </w:divBdr>
    </w:div>
    <w:div w:id="1994024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diagramQuickStyle" Target="diagrams/quickStyle1.xml"/><Relationship Id="rId26" Type="http://schemas.openxmlformats.org/officeDocument/2006/relationships/hyperlink" Target="https://mentalhealthcommission.ca/" TargetMode="External"/><Relationship Id="rId39" Type="http://schemas.openxmlformats.org/officeDocument/2006/relationships/fontTable" Target="fontTable.xml"/><Relationship Id="rId21" Type="http://schemas.openxmlformats.org/officeDocument/2006/relationships/hyperlink" Target="https://doi.org/10.1186/1471-244X-7-S1-S146" TargetMode="External"/><Relationship Id="rId34" Type="http://schemas.openxmlformats.org/officeDocument/2006/relationships/hyperlink" Target="https://doi.org/10.1016/j.ecns.2021.08.009"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s://www.ccsa.c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cmha.ca/" TargetMode="External"/><Relationship Id="rId32" Type="http://schemas.openxmlformats.org/officeDocument/2006/relationships/hyperlink" Target="https://doi.org/10.15453/2168-6408.1242" TargetMode="External"/><Relationship Id="rId37" Type="http://schemas.openxmlformats.org/officeDocument/2006/relationships/header" Target="header2.xm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vls.ecampusontario.ca/" TargetMode="External"/><Relationship Id="rId23" Type="http://schemas.openxmlformats.org/officeDocument/2006/relationships/hyperlink" Target="https://www.jointcommission.org/-/media/tjc/documents/resources/workplace-violence/qs_deescalation_1_28_18_final.pdf?db=web&amp;hash=DD556FD4E3E4FA13B64E9A4BF4B5458A" TargetMode="External"/><Relationship Id="rId28" Type="http://schemas.openxmlformats.org/officeDocument/2006/relationships/hyperlink" Target="https://doi.org/10.15453/2168-6408.1236%22%20/t%20%22_blank" TargetMode="External"/><Relationship Id="rId36" Type="http://schemas.openxmlformats.org/officeDocument/2006/relationships/hyperlink" Target="https://doi.org/10.1016/j.ecns.2021.08.011" TargetMode="External"/><Relationship Id="rId10" Type="http://schemas.openxmlformats.org/officeDocument/2006/relationships/webSettings" Target="webSettings.xml"/><Relationship Id="rId19" Type="http://schemas.openxmlformats.org/officeDocument/2006/relationships/diagramColors" Target="diagrams/colors1.xml"/><Relationship Id="rId31" Type="http://schemas.openxmlformats.org/officeDocument/2006/relationships/hyperlink" Target="https://doi.org/10.15453/2168-6408.1799"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www.thestar.com/life/health_wellness/2017/10/23/de-escalation-is-a-trained-skill-and-a-team-effort.html" TargetMode="External"/><Relationship Id="rId27" Type="http://schemas.openxmlformats.org/officeDocument/2006/relationships/hyperlink" Target="https://caringforkids.cps.ca/" TargetMode="External"/><Relationship Id="rId30" Type="http://schemas.openxmlformats.org/officeDocument/2006/relationships/hyperlink" Target="https://cmha.ca/" TargetMode="External"/><Relationship Id="rId35" Type="http://schemas.openxmlformats.org/officeDocument/2006/relationships/hyperlink" Target="https://doi.org/10.1016/j.ecns.2021.08.010" TargetMode="Externa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diagramLayout" Target="diagrams/layout1.xml"/><Relationship Id="rId25" Type="http://schemas.openxmlformats.org/officeDocument/2006/relationships/hyperlink" Target="https://cmha.ca/" TargetMode="External"/><Relationship Id="rId33" Type="http://schemas.openxmlformats.org/officeDocument/2006/relationships/hyperlink" Target="https://doi.org/10.1016/j.ecns.2021.08.008" TargetMode="External"/><Relationship Id="rId38"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179B5A-206C-D14B-B320-1A7892ADABA0}" type="doc">
      <dgm:prSet loTypeId="urn:microsoft.com/office/officeart/2005/8/layout/chart3" loCatId="" qsTypeId="urn:microsoft.com/office/officeart/2005/8/quickstyle/simple1" qsCatId="simple" csTypeId="urn:microsoft.com/office/officeart/2005/8/colors/colorful5" csCatId="colorful" phldr="1"/>
      <dgm:spPr/>
    </dgm:pt>
    <dgm:pt modelId="{62A04B7F-CCD7-1044-B849-1BA784A61C26}">
      <dgm:prSet phldrT="[Text]"/>
      <dgm:spPr/>
      <dgm:t>
        <a:bodyPr/>
        <a:lstStyle/>
        <a:p>
          <a:r>
            <a:rPr lang="en-US"/>
            <a:t>Simulation</a:t>
          </a:r>
        </a:p>
      </dgm:t>
    </dgm:pt>
    <dgm:pt modelId="{45C41730-F457-EE42-860D-2862316EDF37}" type="parTrans" cxnId="{BFEC7BB0-00B9-D345-971B-47FEEBEFE05A}">
      <dgm:prSet/>
      <dgm:spPr/>
      <dgm:t>
        <a:bodyPr/>
        <a:lstStyle/>
        <a:p>
          <a:endParaRPr lang="en-US"/>
        </a:p>
      </dgm:t>
    </dgm:pt>
    <dgm:pt modelId="{DEBE5F0C-9DC6-4443-BDB9-868630839F58}" type="sibTrans" cxnId="{BFEC7BB0-00B9-D345-971B-47FEEBEFE05A}">
      <dgm:prSet/>
      <dgm:spPr/>
      <dgm:t>
        <a:bodyPr/>
        <a:lstStyle/>
        <a:p>
          <a:endParaRPr lang="en-US"/>
        </a:p>
      </dgm:t>
    </dgm:pt>
    <dgm:pt modelId="{3CDD06E8-0650-794C-A1E7-2049DA87BF5B}">
      <dgm:prSet phldrT="[Text]"/>
      <dgm:spPr/>
      <dgm:t>
        <a:bodyPr/>
        <a:lstStyle/>
        <a:p>
          <a:r>
            <a:rPr lang="en-US"/>
            <a:t>Debrief</a:t>
          </a:r>
        </a:p>
      </dgm:t>
    </dgm:pt>
    <dgm:pt modelId="{66003BE6-DF10-A340-B8C1-7647EB540BA4}" type="parTrans" cxnId="{AD07879A-CED8-444A-8BE8-8E03DB4A9456}">
      <dgm:prSet/>
      <dgm:spPr/>
      <dgm:t>
        <a:bodyPr/>
        <a:lstStyle/>
        <a:p>
          <a:endParaRPr lang="en-US"/>
        </a:p>
      </dgm:t>
    </dgm:pt>
    <dgm:pt modelId="{5F62C604-E48D-F04F-8E20-A80D0BD0409F}" type="sibTrans" cxnId="{AD07879A-CED8-444A-8BE8-8E03DB4A9456}">
      <dgm:prSet/>
      <dgm:spPr/>
      <dgm:t>
        <a:bodyPr/>
        <a:lstStyle/>
        <a:p>
          <a:endParaRPr lang="en-US"/>
        </a:p>
      </dgm:t>
    </dgm:pt>
    <dgm:pt modelId="{41758178-D0BF-FC49-BA76-A6ECA7F142FA}">
      <dgm:prSet phldrT="[Text]"/>
      <dgm:spPr/>
      <dgm:t>
        <a:bodyPr/>
        <a:lstStyle/>
        <a:p>
          <a:r>
            <a:rPr lang="en-US"/>
            <a:t>Prebrief</a:t>
          </a:r>
        </a:p>
      </dgm:t>
    </dgm:pt>
    <dgm:pt modelId="{3297B2B6-CD73-8A4D-A1E5-F4D488C9E5F3}" type="parTrans" cxnId="{E5006CAA-DCB3-ED43-84B2-EB76235EB2C2}">
      <dgm:prSet/>
      <dgm:spPr/>
      <dgm:t>
        <a:bodyPr/>
        <a:lstStyle/>
        <a:p>
          <a:endParaRPr lang="en-US"/>
        </a:p>
      </dgm:t>
    </dgm:pt>
    <dgm:pt modelId="{C9191622-4B1B-F74E-8DB8-F1C751856D01}" type="sibTrans" cxnId="{E5006CAA-DCB3-ED43-84B2-EB76235EB2C2}">
      <dgm:prSet/>
      <dgm:spPr/>
      <dgm:t>
        <a:bodyPr/>
        <a:lstStyle/>
        <a:p>
          <a:endParaRPr lang="en-US"/>
        </a:p>
      </dgm:t>
    </dgm:pt>
    <dgm:pt modelId="{8DDD60CE-4216-4C4D-9078-8DCAD08B2505}" type="pres">
      <dgm:prSet presAssocID="{77179B5A-206C-D14B-B320-1A7892ADABA0}" presName="compositeShape" presStyleCnt="0">
        <dgm:presLayoutVars>
          <dgm:chMax val="7"/>
          <dgm:dir/>
          <dgm:resizeHandles val="exact"/>
        </dgm:presLayoutVars>
      </dgm:prSet>
      <dgm:spPr/>
    </dgm:pt>
    <dgm:pt modelId="{847A15B5-A1D8-0445-B63B-F8E39B38E831}" type="pres">
      <dgm:prSet presAssocID="{77179B5A-206C-D14B-B320-1A7892ADABA0}" presName="wedge1" presStyleLbl="node1" presStyleIdx="0" presStyleCnt="3"/>
      <dgm:spPr/>
    </dgm:pt>
    <dgm:pt modelId="{80790B57-896C-DB4C-AEC1-537F07BE9FCF}" type="pres">
      <dgm:prSet presAssocID="{77179B5A-206C-D14B-B320-1A7892ADABA0}" presName="wedge1Tx" presStyleLbl="node1" presStyleIdx="0" presStyleCnt="3">
        <dgm:presLayoutVars>
          <dgm:chMax val="0"/>
          <dgm:chPref val="0"/>
          <dgm:bulletEnabled val="1"/>
        </dgm:presLayoutVars>
      </dgm:prSet>
      <dgm:spPr/>
    </dgm:pt>
    <dgm:pt modelId="{6EBFE689-5E08-154E-B7B7-786294657E62}" type="pres">
      <dgm:prSet presAssocID="{77179B5A-206C-D14B-B320-1A7892ADABA0}" presName="wedge2" presStyleLbl="node1" presStyleIdx="1" presStyleCnt="3"/>
      <dgm:spPr/>
    </dgm:pt>
    <dgm:pt modelId="{094861B9-C3C2-F746-909A-AE8F48D91981}" type="pres">
      <dgm:prSet presAssocID="{77179B5A-206C-D14B-B320-1A7892ADABA0}" presName="wedge2Tx" presStyleLbl="node1" presStyleIdx="1" presStyleCnt="3">
        <dgm:presLayoutVars>
          <dgm:chMax val="0"/>
          <dgm:chPref val="0"/>
          <dgm:bulletEnabled val="1"/>
        </dgm:presLayoutVars>
      </dgm:prSet>
      <dgm:spPr/>
    </dgm:pt>
    <dgm:pt modelId="{B7A711F8-0F4B-EA46-BCB6-21BC94F9FC92}" type="pres">
      <dgm:prSet presAssocID="{77179B5A-206C-D14B-B320-1A7892ADABA0}" presName="wedge3" presStyleLbl="node1" presStyleIdx="2" presStyleCnt="3"/>
      <dgm:spPr/>
    </dgm:pt>
    <dgm:pt modelId="{D0BCB6B3-EA68-4B4A-8458-CB6694DB567F}" type="pres">
      <dgm:prSet presAssocID="{77179B5A-206C-D14B-B320-1A7892ADABA0}" presName="wedge3Tx" presStyleLbl="node1" presStyleIdx="2" presStyleCnt="3">
        <dgm:presLayoutVars>
          <dgm:chMax val="0"/>
          <dgm:chPref val="0"/>
          <dgm:bulletEnabled val="1"/>
        </dgm:presLayoutVars>
      </dgm:prSet>
      <dgm:spPr/>
    </dgm:pt>
  </dgm:ptLst>
  <dgm:cxnLst>
    <dgm:cxn modelId="{CB05471A-0395-1242-8B4B-D865D92937FA}" type="presOf" srcId="{77179B5A-206C-D14B-B320-1A7892ADABA0}" destId="{8DDD60CE-4216-4C4D-9078-8DCAD08B2505}" srcOrd="0" destOrd="0" presId="urn:microsoft.com/office/officeart/2005/8/layout/chart3"/>
    <dgm:cxn modelId="{96BFCB36-9969-8345-97EC-47609410B46B}" type="presOf" srcId="{41758178-D0BF-FC49-BA76-A6ECA7F142FA}" destId="{D0BCB6B3-EA68-4B4A-8458-CB6694DB567F}" srcOrd="1" destOrd="0" presId="urn:microsoft.com/office/officeart/2005/8/layout/chart3"/>
    <dgm:cxn modelId="{5AB47584-03F7-FB4C-AA36-E0DC05EB1481}" type="presOf" srcId="{62A04B7F-CCD7-1044-B849-1BA784A61C26}" destId="{80790B57-896C-DB4C-AEC1-537F07BE9FCF}" srcOrd="1" destOrd="0" presId="urn:microsoft.com/office/officeart/2005/8/layout/chart3"/>
    <dgm:cxn modelId="{DF197295-2AC7-494B-B5D0-A4498B89A11C}" type="presOf" srcId="{41758178-D0BF-FC49-BA76-A6ECA7F142FA}" destId="{B7A711F8-0F4B-EA46-BCB6-21BC94F9FC92}" srcOrd="0" destOrd="0" presId="urn:microsoft.com/office/officeart/2005/8/layout/chart3"/>
    <dgm:cxn modelId="{AD07879A-CED8-444A-8BE8-8E03DB4A9456}" srcId="{77179B5A-206C-D14B-B320-1A7892ADABA0}" destId="{3CDD06E8-0650-794C-A1E7-2049DA87BF5B}" srcOrd="1" destOrd="0" parTransId="{66003BE6-DF10-A340-B8C1-7647EB540BA4}" sibTransId="{5F62C604-E48D-F04F-8E20-A80D0BD0409F}"/>
    <dgm:cxn modelId="{024EF89C-41B2-B143-B3E0-4F11C018CB34}" type="presOf" srcId="{3CDD06E8-0650-794C-A1E7-2049DA87BF5B}" destId="{094861B9-C3C2-F746-909A-AE8F48D91981}" srcOrd="1" destOrd="0" presId="urn:microsoft.com/office/officeart/2005/8/layout/chart3"/>
    <dgm:cxn modelId="{E5006CAA-DCB3-ED43-84B2-EB76235EB2C2}" srcId="{77179B5A-206C-D14B-B320-1A7892ADABA0}" destId="{41758178-D0BF-FC49-BA76-A6ECA7F142FA}" srcOrd="2" destOrd="0" parTransId="{3297B2B6-CD73-8A4D-A1E5-F4D488C9E5F3}" sibTransId="{C9191622-4B1B-F74E-8DB8-F1C751856D01}"/>
    <dgm:cxn modelId="{C7B6B9AE-34CD-124C-9F51-C8956A8C24D4}" type="presOf" srcId="{3CDD06E8-0650-794C-A1E7-2049DA87BF5B}" destId="{6EBFE689-5E08-154E-B7B7-786294657E62}" srcOrd="0" destOrd="0" presId="urn:microsoft.com/office/officeart/2005/8/layout/chart3"/>
    <dgm:cxn modelId="{BFEC7BB0-00B9-D345-971B-47FEEBEFE05A}" srcId="{77179B5A-206C-D14B-B320-1A7892ADABA0}" destId="{62A04B7F-CCD7-1044-B849-1BA784A61C26}" srcOrd="0" destOrd="0" parTransId="{45C41730-F457-EE42-860D-2862316EDF37}" sibTransId="{DEBE5F0C-9DC6-4443-BDB9-868630839F58}"/>
    <dgm:cxn modelId="{7F47B5E3-CDA8-A341-8D87-B021F5B1F2D1}" type="presOf" srcId="{62A04B7F-CCD7-1044-B849-1BA784A61C26}" destId="{847A15B5-A1D8-0445-B63B-F8E39B38E831}" srcOrd="0" destOrd="0" presId="urn:microsoft.com/office/officeart/2005/8/layout/chart3"/>
    <dgm:cxn modelId="{F42E09E9-987B-9145-A44B-64BC332BD161}" type="presParOf" srcId="{8DDD60CE-4216-4C4D-9078-8DCAD08B2505}" destId="{847A15B5-A1D8-0445-B63B-F8E39B38E831}" srcOrd="0" destOrd="0" presId="urn:microsoft.com/office/officeart/2005/8/layout/chart3"/>
    <dgm:cxn modelId="{75C7D57A-2C7E-F341-861B-E587248DDB06}" type="presParOf" srcId="{8DDD60CE-4216-4C4D-9078-8DCAD08B2505}" destId="{80790B57-896C-DB4C-AEC1-537F07BE9FCF}" srcOrd="1" destOrd="0" presId="urn:microsoft.com/office/officeart/2005/8/layout/chart3"/>
    <dgm:cxn modelId="{8BE74A1D-954C-CA43-9AE2-5866E761D011}" type="presParOf" srcId="{8DDD60CE-4216-4C4D-9078-8DCAD08B2505}" destId="{6EBFE689-5E08-154E-B7B7-786294657E62}" srcOrd="2" destOrd="0" presId="urn:microsoft.com/office/officeart/2005/8/layout/chart3"/>
    <dgm:cxn modelId="{7B75BCD9-FEED-C643-8237-FDACF790678D}" type="presParOf" srcId="{8DDD60CE-4216-4C4D-9078-8DCAD08B2505}" destId="{094861B9-C3C2-F746-909A-AE8F48D91981}" srcOrd="3" destOrd="0" presId="urn:microsoft.com/office/officeart/2005/8/layout/chart3"/>
    <dgm:cxn modelId="{4F61BBF6-81D1-0145-9918-EF724F9B9EF3}" type="presParOf" srcId="{8DDD60CE-4216-4C4D-9078-8DCAD08B2505}" destId="{B7A711F8-0F4B-EA46-BCB6-21BC94F9FC92}" srcOrd="4" destOrd="0" presId="urn:microsoft.com/office/officeart/2005/8/layout/chart3"/>
    <dgm:cxn modelId="{1899E948-719D-0B4A-BB73-8D2FC246FDF4}" type="presParOf" srcId="{8DDD60CE-4216-4C4D-9078-8DCAD08B2505}" destId="{D0BCB6B3-EA68-4B4A-8458-CB6694DB567F}" srcOrd="5" destOrd="0" presId="urn:microsoft.com/office/officeart/2005/8/layout/chart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7A15B5-A1D8-0445-B63B-F8E39B38E831}">
      <dsp:nvSpPr>
        <dsp:cNvPr id="0" name=""/>
        <dsp:cNvSpPr/>
      </dsp:nvSpPr>
      <dsp:spPr>
        <a:xfrm>
          <a:off x="1435765" y="178178"/>
          <a:ext cx="2217333" cy="2217333"/>
        </a:xfrm>
        <a:prstGeom prst="pie">
          <a:avLst>
            <a:gd name="adj1" fmla="val 16200000"/>
            <a:gd name="adj2" fmla="val 180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Simulation</a:t>
          </a:r>
        </a:p>
      </dsp:txBody>
      <dsp:txXfrm>
        <a:off x="2641308" y="587329"/>
        <a:ext cx="752309" cy="739111"/>
      </dsp:txXfrm>
    </dsp:sp>
    <dsp:sp modelId="{6EBFE689-5E08-154E-B7B7-786294657E62}">
      <dsp:nvSpPr>
        <dsp:cNvPr id="0" name=""/>
        <dsp:cNvSpPr/>
      </dsp:nvSpPr>
      <dsp:spPr>
        <a:xfrm>
          <a:off x="1321467" y="244170"/>
          <a:ext cx="2217333" cy="2217333"/>
        </a:xfrm>
        <a:prstGeom prst="pie">
          <a:avLst>
            <a:gd name="adj1" fmla="val 1800000"/>
            <a:gd name="adj2" fmla="val 9000000"/>
          </a:avLst>
        </a:prstGeom>
        <a:solidFill>
          <a:schemeClr val="accent5">
            <a:hueOff val="-4261304"/>
            <a:satOff val="5079"/>
            <a:lumOff val="411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Debrief</a:t>
          </a:r>
        </a:p>
      </dsp:txBody>
      <dsp:txXfrm>
        <a:off x="1928594" y="1643202"/>
        <a:ext cx="1003079" cy="686317"/>
      </dsp:txXfrm>
    </dsp:sp>
    <dsp:sp modelId="{B7A711F8-0F4B-EA46-BCB6-21BC94F9FC92}">
      <dsp:nvSpPr>
        <dsp:cNvPr id="0" name=""/>
        <dsp:cNvSpPr/>
      </dsp:nvSpPr>
      <dsp:spPr>
        <a:xfrm>
          <a:off x="1321467" y="244170"/>
          <a:ext cx="2217333" cy="2217333"/>
        </a:xfrm>
        <a:prstGeom prst="pie">
          <a:avLst>
            <a:gd name="adj1" fmla="val 9000000"/>
            <a:gd name="adj2" fmla="val 16200000"/>
          </a:avLst>
        </a:prstGeom>
        <a:solidFill>
          <a:schemeClr val="accent5">
            <a:hueOff val="-8522608"/>
            <a:satOff val="10158"/>
            <a:lumOff val="823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Prebrief</a:t>
          </a:r>
        </a:p>
      </dsp:txBody>
      <dsp:txXfrm>
        <a:off x="1559038" y="679718"/>
        <a:ext cx="752309" cy="739111"/>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41077E19817F741ACD43023CCB6087C"/>
        <w:category>
          <w:name w:val="General"/>
          <w:gallery w:val="placeholder"/>
        </w:category>
        <w:types>
          <w:type w:val="bbPlcHdr"/>
        </w:types>
        <w:behaviors>
          <w:behavior w:val="content"/>
        </w:behaviors>
        <w:guid w:val="{4F03C253-6D23-CE4D-B317-70D89C808C49}"/>
      </w:docPartPr>
      <w:docPartBody>
        <w:p w:rsidR="007D0702" w:rsidRDefault="00224ED2">
          <w:pPr>
            <w:pStyle w:val="641077E19817F741ACD43023CCB6087C"/>
          </w:pPr>
          <w:bookmarkStart w:id="0" w:name="_GoBack"/>
          <w:bookmarkEnd w:id="0"/>
          <w:r w:rsidRPr="001C0CEC">
            <w:t>You can add an abstract or other key statement here. An abstract is typically a short summary of the document content.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ACFF" w:usb2="00000009" w:usb3="00000000" w:csb0="000001FF" w:csb1="00000000"/>
  </w:font>
  <w:font w:name="HGGothicM">
    <w:altName w:val="HGｺﾞｼｯｸM"/>
    <w:panose1 w:val="020B0604020202020204"/>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yriad Pro Light">
    <w:altName w:val="Segoe UI Light"/>
    <w:panose1 w:val="020B0604020202020204"/>
    <w:charset w:val="00"/>
    <w:family w:val="auto"/>
    <w:pitch w:val="variable"/>
    <w:sig w:usb0="A00002AF" w:usb1="5000204B" w:usb2="00000000" w:usb3="00000000" w:csb0="0000019F" w:csb1="00000000"/>
  </w:font>
  <w:font w:name="Segoe UI">
    <w:panose1 w:val="020B0502040204020203"/>
    <w:charset w:val="00"/>
    <w:family w:val="swiss"/>
    <w:pitch w:val="variable"/>
    <w:sig w:usb0="E5002EFF" w:usb1="C000E47F" w:usb2="00000029" w:usb3="00000000" w:csb0="000001FF" w:csb1="00000000"/>
  </w:font>
  <w:font w:name="HGMinchoB">
    <w:altName w:val="HG明朝B"/>
    <w:panose1 w:val="020B0604020202020204"/>
    <w:charset w:val="80"/>
    <w:family w:val="roman"/>
    <w:pitch w:val="default"/>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29609D"/>
    <w:multiLevelType w:val="multilevel"/>
    <w:tmpl w:val="DE969D0E"/>
    <w:lvl w:ilvl="0">
      <w:start w:val="1"/>
      <w:numFmt w:val="decimal"/>
      <w:lvlText w:val="%1."/>
      <w:lvlJc w:val="left"/>
      <w:pPr>
        <w:ind w:left="360" w:hanging="360"/>
      </w:pPr>
      <w:rPr>
        <w:rFonts w:hint="default"/>
      </w:rPr>
    </w:lvl>
    <w:lvl w:ilvl="1">
      <w:start w:val="1"/>
      <w:numFmt w:val="decimal"/>
      <w:pStyle w:val="ListNumber"/>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 w15:restartNumberingAfterBreak="0">
    <w:nsid w:val="7E431919"/>
    <w:multiLevelType w:val="multilevel"/>
    <w:tmpl w:val="4E86DA0E"/>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ED2"/>
    <w:rsid w:val="00114C32"/>
    <w:rsid w:val="00224ED2"/>
    <w:rsid w:val="003603A5"/>
    <w:rsid w:val="005B4657"/>
    <w:rsid w:val="006553C6"/>
    <w:rsid w:val="00712FE4"/>
    <w:rsid w:val="007D070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7"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41077E19817F741ACD43023CCB6087C">
    <w:name w:val="641077E19817F741ACD43023CCB6087C"/>
  </w:style>
  <w:style w:type="paragraph" w:styleId="Date">
    <w:name w:val="Date"/>
    <w:basedOn w:val="Normal"/>
    <w:link w:val="DateChar"/>
    <w:uiPriority w:val="7"/>
    <w:qFormat/>
    <w:pPr>
      <w:spacing w:before="40" w:after="160" w:line="288" w:lineRule="auto"/>
    </w:pPr>
    <w:rPr>
      <w:rFonts w:eastAsiaTheme="minorHAnsi"/>
      <w:color w:val="595959" w:themeColor="text1" w:themeTint="A6"/>
      <w:kern w:val="20"/>
      <w:sz w:val="20"/>
      <w:szCs w:val="20"/>
      <w:lang w:val="en-US" w:eastAsia="ja-JP"/>
    </w:rPr>
  </w:style>
  <w:style w:type="character" w:customStyle="1" w:styleId="DateChar">
    <w:name w:val="Date Char"/>
    <w:basedOn w:val="DefaultParagraphFont"/>
    <w:link w:val="Date"/>
    <w:uiPriority w:val="7"/>
    <w:rPr>
      <w:rFonts w:eastAsiaTheme="minorHAnsi"/>
      <w:color w:val="595959" w:themeColor="text1" w:themeTint="A6"/>
      <w:kern w:val="20"/>
      <w:sz w:val="20"/>
      <w:szCs w:val="20"/>
      <w:lang w:val="en-US" w:eastAsia="ja-JP"/>
    </w:rPr>
  </w:style>
  <w:style w:type="paragraph" w:styleId="ListBullet">
    <w:name w:val="List Bullet"/>
    <w:basedOn w:val="Normal"/>
    <w:uiPriority w:val="8"/>
    <w:qFormat/>
    <w:pPr>
      <w:numPr>
        <w:numId w:val="1"/>
      </w:numPr>
      <w:spacing w:before="40" w:after="40" w:line="288" w:lineRule="auto"/>
    </w:pPr>
    <w:rPr>
      <w:rFonts w:eastAsiaTheme="minorHAnsi"/>
      <w:color w:val="595959" w:themeColor="text1" w:themeTint="A6"/>
      <w:kern w:val="20"/>
      <w:sz w:val="20"/>
      <w:szCs w:val="20"/>
      <w:lang w:val="en-US" w:eastAsia="ja-JP"/>
    </w:rPr>
  </w:style>
  <w:style w:type="paragraph" w:styleId="ListNumber">
    <w:name w:val="List Number"/>
    <w:basedOn w:val="Normal"/>
    <w:uiPriority w:val="10"/>
    <w:qFormat/>
    <w:pPr>
      <w:numPr>
        <w:ilvl w:val="1"/>
        <w:numId w:val="2"/>
      </w:numPr>
      <w:tabs>
        <w:tab w:val="left" w:pos="432"/>
      </w:tabs>
      <w:spacing w:before="40" w:after="160" w:line="288" w:lineRule="auto"/>
      <w:contextualSpacing/>
    </w:pPr>
    <w:rPr>
      <w:rFonts w:eastAsiaTheme="minorHAnsi"/>
      <w:color w:val="595959" w:themeColor="text1" w:themeTint="A6"/>
      <w:kern w:val="20"/>
      <w:sz w:val="20"/>
      <w:szCs w:val="20"/>
      <w:lang w:val="en-US"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Practicing De-escalation and Situational Awareness in a Home Setting</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A58EA410214A0447B6B94AEFF6909EED" ma:contentTypeVersion="13" ma:contentTypeDescription="Create a new document." ma:contentTypeScope="" ma:versionID="0e7b80660965b0aeec6ca1d6469669d0">
  <xsd:schema xmlns:xsd="http://www.w3.org/2001/XMLSchema" xmlns:xs="http://www.w3.org/2001/XMLSchema" xmlns:p="http://schemas.microsoft.com/office/2006/metadata/properties" xmlns:ns2="760ca6d8-45ab-4d0a-b8c5-8ff4fd26a082" xmlns:ns3="5e1ece13-5c04-49d0-a5d5-9b8ee987d856" targetNamespace="http://schemas.microsoft.com/office/2006/metadata/properties" ma:root="true" ma:fieldsID="7e58b35a79d3bdd1eb9aa74500443dd8" ns2:_="" ns3:_="">
    <xsd:import namespace="760ca6d8-45ab-4d0a-b8c5-8ff4fd26a082"/>
    <xsd:import namespace="5e1ece13-5c04-49d0-a5d5-9b8ee987d8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0ca6d8-45ab-4d0a-b8c5-8ff4fd26a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e1ece13-5c04-49d0-a5d5-9b8ee987d85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2698EB40-780E-445C-98C5-F02F4F187A3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4FD7E2E-295A-47E7-9D34-299CC56282D8}">
  <ds:schemaRefs>
    <ds:schemaRef ds:uri="http://schemas.microsoft.com/sharepoint/v3/contenttype/forms"/>
  </ds:schemaRefs>
</ds:datastoreItem>
</file>

<file path=customXml/itemProps5.xml><?xml version="1.0" encoding="utf-8"?>
<ds:datastoreItem xmlns:ds="http://schemas.openxmlformats.org/officeDocument/2006/customXml" ds:itemID="{0D8B2E42-EBCB-4DC4-AFE0-3EB930FB9CD1}"/>
</file>

<file path=customXml/itemProps6.xml><?xml version="1.0" encoding="utf-8"?>
<ds:datastoreItem xmlns:ds="http://schemas.openxmlformats.org/officeDocument/2006/customXml" ds:itemID="{C3300B28-C211-4A27-BACF-4B7682DAE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4353</Words>
  <Characters>24813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keywords/>
  <cp:lastModifiedBy>Lisa Fenn</cp:lastModifiedBy>
  <cp:revision>3</cp:revision>
  <cp:lastPrinted>2022-02-02T22:08:00Z</cp:lastPrinted>
  <dcterms:created xsi:type="dcterms:W3CDTF">2022-02-23T14:09:00Z</dcterms:created>
  <dcterms:modified xsi:type="dcterms:W3CDTF">2022-02-23T20:22:00Z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y fmtid="{D5CDD505-2E9C-101B-9397-08002B2CF9AE}" pid="3" name="ContentTypeId">
    <vt:lpwstr>0x010100A58EA410214A0447B6B94AEFF6909EED</vt:lpwstr>
  </property>
</Properties>
</file>